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37C1E97C" w:rsidR="009A049D" w:rsidRPr="00FB5E72" w:rsidRDefault="009A049D" w:rsidP="006E0DC7">
      <w:pPr>
        <w:pStyle w:val="Header"/>
        <w:rPr>
          <w:rFonts w:eastAsia="SimSun" w:cs="Arial"/>
          <w:sz w:val="22"/>
          <w:szCs w:val="22"/>
          <w:lang w:eastAsia="zh-CN"/>
        </w:rPr>
      </w:pPr>
      <w:bookmarkStart w:id="0" w:name="OLE_LINK39"/>
      <w:r w:rsidRPr="00FB5E72">
        <w:rPr>
          <w:rFonts w:eastAsia="SimSun" w:cs="Arial"/>
          <w:sz w:val="22"/>
          <w:szCs w:val="22"/>
          <w:lang w:eastAsia="zh-CN"/>
        </w:rPr>
        <w:t>3GPP TSG-RAN WG2 Meeting #</w:t>
      </w:r>
      <w:r w:rsidR="002C6674">
        <w:rPr>
          <w:rFonts w:eastAsia="SimSun" w:cs="Arial"/>
          <w:sz w:val="22"/>
          <w:szCs w:val="22"/>
          <w:lang w:eastAsia="zh-CN"/>
        </w:rPr>
        <w:t>121</w:t>
      </w:r>
      <w:r w:rsidR="00240F9D">
        <w:tab/>
      </w:r>
      <w:r>
        <w:tab/>
      </w:r>
      <w:r w:rsidRPr="00FB5E72">
        <w:rPr>
          <w:rFonts w:eastAsia="SimSun" w:cs="Arial"/>
          <w:sz w:val="22"/>
          <w:szCs w:val="22"/>
          <w:lang w:eastAsia="zh-CN"/>
        </w:rPr>
        <w:t>R2-</w:t>
      </w:r>
      <w:r w:rsidR="00554D9C" w:rsidRPr="6510EDCC">
        <w:rPr>
          <w:rFonts w:eastAsia="SimSun" w:cs="Arial"/>
          <w:sz w:val="22"/>
          <w:szCs w:val="22"/>
          <w:lang w:eastAsia="zh-CN"/>
        </w:rPr>
        <w:t>2</w:t>
      </w:r>
      <w:r w:rsidR="0053493A">
        <w:rPr>
          <w:rFonts w:eastAsia="SimSun" w:cs="Arial"/>
          <w:sz w:val="22"/>
          <w:szCs w:val="22"/>
          <w:lang w:eastAsia="zh-CN"/>
        </w:rPr>
        <w:t>301424</w:t>
      </w:r>
    </w:p>
    <w:bookmarkEnd w:id="0"/>
    <w:p w14:paraId="2F34D103" w14:textId="77777777" w:rsidR="00A756E2" w:rsidRPr="00E93B4D" w:rsidRDefault="00A756E2" w:rsidP="00A756E2">
      <w:pPr>
        <w:pStyle w:val="Header"/>
        <w:rPr>
          <w:rFonts w:cs="Arial"/>
          <w:b w:val="0"/>
          <w:bCs/>
          <w:sz w:val="24"/>
          <w:highlight w:val="yellow"/>
          <w:vertAlign w:val="superscript"/>
        </w:rPr>
      </w:pPr>
      <w:r>
        <w:rPr>
          <w:rFonts w:eastAsia="SimSun" w:cs="Arial"/>
          <w:bCs/>
          <w:sz w:val="24"/>
          <w:lang w:eastAsia="zh-CN"/>
        </w:rPr>
        <w:t>27</w:t>
      </w:r>
      <w:r w:rsidRPr="00E93B4D">
        <w:rPr>
          <w:rFonts w:eastAsia="SimSun" w:cs="Arial"/>
          <w:bCs/>
          <w:sz w:val="24"/>
          <w:vertAlign w:val="superscript"/>
          <w:lang w:eastAsia="zh-CN"/>
        </w:rPr>
        <w:t>th</w:t>
      </w:r>
      <w:r w:rsidRPr="00E93B4D">
        <w:rPr>
          <w:rFonts w:eastAsia="SimSun" w:cs="Arial"/>
          <w:bCs/>
          <w:sz w:val="24"/>
          <w:lang w:eastAsia="zh-CN"/>
        </w:rPr>
        <w:t xml:space="preserve"> </w:t>
      </w:r>
      <w:r>
        <w:rPr>
          <w:rFonts w:eastAsia="SimSun" w:cs="Arial"/>
          <w:bCs/>
          <w:sz w:val="24"/>
          <w:lang w:eastAsia="zh-CN"/>
        </w:rPr>
        <w:t>Fe</w:t>
      </w:r>
      <w:r w:rsidRPr="0083775D">
        <w:rPr>
          <w:rFonts w:eastAsia="SimSun" w:cs="Arial"/>
          <w:bCs/>
          <w:sz w:val="24"/>
          <w:lang w:eastAsia="zh-CN"/>
        </w:rPr>
        <w:t>bruary</w:t>
      </w:r>
      <w:r w:rsidRPr="00E93B4D">
        <w:rPr>
          <w:rFonts w:eastAsia="SimSun" w:cs="Arial"/>
          <w:bCs/>
          <w:sz w:val="24"/>
          <w:lang w:eastAsia="zh-CN"/>
        </w:rPr>
        <w:t xml:space="preserve"> – </w:t>
      </w:r>
      <w:r>
        <w:rPr>
          <w:rFonts w:eastAsia="SimSun" w:cs="Arial"/>
          <w:bCs/>
          <w:sz w:val="24"/>
          <w:lang w:eastAsia="zh-CN"/>
        </w:rPr>
        <w:t>3</w:t>
      </w:r>
      <w:r>
        <w:rPr>
          <w:rFonts w:eastAsia="SimSun" w:cs="Arial"/>
          <w:bCs/>
          <w:sz w:val="24"/>
          <w:vertAlign w:val="superscript"/>
          <w:lang w:eastAsia="zh-CN"/>
        </w:rPr>
        <w:t>rd</w:t>
      </w:r>
      <w:r w:rsidRPr="00E93B4D">
        <w:rPr>
          <w:rFonts w:eastAsia="SimSun" w:cs="Arial"/>
          <w:bCs/>
          <w:sz w:val="24"/>
          <w:lang w:eastAsia="zh-CN"/>
        </w:rPr>
        <w:t xml:space="preserve"> </w:t>
      </w:r>
      <w:r>
        <w:rPr>
          <w:rFonts w:eastAsia="SimSun" w:cs="Arial"/>
          <w:bCs/>
          <w:sz w:val="24"/>
          <w:lang w:eastAsia="zh-CN"/>
        </w:rPr>
        <w:t>March</w:t>
      </w:r>
      <w:r w:rsidRPr="00E93B4D">
        <w:rPr>
          <w:rFonts w:eastAsia="SimSun" w:cs="Arial"/>
          <w:bCs/>
          <w:sz w:val="24"/>
          <w:lang w:eastAsia="zh-CN"/>
        </w:rPr>
        <w:t xml:space="preserve"> 202</w:t>
      </w:r>
      <w:r>
        <w:rPr>
          <w:rFonts w:eastAsia="SimSun" w:cs="Arial"/>
          <w:bCs/>
          <w:sz w:val="24"/>
          <w:lang w:eastAsia="zh-CN"/>
        </w:rPr>
        <w:t>3</w:t>
      </w:r>
    </w:p>
    <w:p w14:paraId="481A258E" w14:textId="77777777" w:rsidR="00911ECB" w:rsidRPr="00FB5E72" w:rsidRDefault="00911ECB" w:rsidP="006E0DC7">
      <w:pPr>
        <w:pStyle w:val="Header"/>
        <w:rPr>
          <w:rFonts w:eastAsia="SimSun" w:cs="Arial"/>
          <w:bCs/>
          <w:sz w:val="22"/>
          <w:szCs w:val="22"/>
          <w:lang w:eastAsia="zh-CN"/>
        </w:rPr>
      </w:pPr>
    </w:p>
    <w:p w14:paraId="2E1FA2FC" w14:textId="26E1CC1E" w:rsidR="00911ECB" w:rsidRPr="00FB5E72" w:rsidRDefault="00911ECB" w:rsidP="006E0DC7">
      <w:pPr>
        <w:pStyle w:val="Header"/>
        <w:tabs>
          <w:tab w:val="clear" w:pos="4536"/>
          <w:tab w:val="left" w:pos="1800"/>
        </w:tabs>
        <w:spacing w:after="120"/>
        <w:ind w:left="1800" w:hanging="1800"/>
        <w:rPr>
          <w:rFonts w:eastAsia="SimSun" w:cs="Arial"/>
          <w:sz w:val="22"/>
          <w:szCs w:val="22"/>
          <w:lang w:eastAsia="zh-CN"/>
        </w:rPr>
      </w:pPr>
      <w:r w:rsidRPr="00FB5E72">
        <w:rPr>
          <w:rFonts w:cs="Arial"/>
          <w:sz w:val="22"/>
          <w:szCs w:val="22"/>
        </w:rPr>
        <w:t>Source:</w:t>
      </w:r>
      <w:r w:rsidRPr="00FB5E72">
        <w:rPr>
          <w:rFonts w:cs="Arial"/>
          <w:sz w:val="22"/>
          <w:szCs w:val="22"/>
        </w:rPr>
        <w:tab/>
      </w:r>
      <w:r w:rsidR="00240F9D" w:rsidRPr="00FB5E72">
        <w:rPr>
          <w:rFonts w:eastAsia="SimSun" w:cs="Arial"/>
          <w:sz w:val="22"/>
          <w:szCs w:val="22"/>
          <w:lang w:eastAsia="zh-CN"/>
        </w:rPr>
        <w:t>Qualcomm</w:t>
      </w:r>
      <w:r w:rsidR="00034D7E" w:rsidRPr="00FB5E72">
        <w:rPr>
          <w:rFonts w:eastAsia="SimSun" w:cs="Arial"/>
          <w:sz w:val="22"/>
          <w:szCs w:val="22"/>
          <w:lang w:eastAsia="zh-CN"/>
        </w:rPr>
        <w:t xml:space="preserve"> Incorporated </w:t>
      </w:r>
    </w:p>
    <w:p w14:paraId="2EC1765B" w14:textId="6C6140D5" w:rsidR="00FF5D17" w:rsidRPr="000A0764"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0A0764">
        <w:rPr>
          <w:rFonts w:cs="Arial"/>
          <w:sz w:val="22"/>
          <w:szCs w:val="22"/>
        </w:rPr>
        <w:t>Title:</w:t>
      </w:r>
      <w:bookmarkStart w:id="1" w:name="Title"/>
      <w:bookmarkEnd w:id="1"/>
      <w:r w:rsidRPr="000A0764">
        <w:rPr>
          <w:rFonts w:cs="Arial"/>
          <w:sz w:val="22"/>
          <w:szCs w:val="22"/>
        </w:rPr>
        <w:tab/>
      </w:r>
      <w:r w:rsidR="00A756E2" w:rsidRPr="000A0764">
        <w:rPr>
          <w:sz w:val="22"/>
          <w:szCs w:val="22"/>
        </w:rPr>
        <w:t xml:space="preserve">On </w:t>
      </w:r>
      <w:proofErr w:type="spellStart"/>
      <w:r w:rsidR="00A756E2" w:rsidRPr="000A0764">
        <w:rPr>
          <w:sz w:val="22"/>
          <w:szCs w:val="22"/>
        </w:rPr>
        <w:t>SgNB</w:t>
      </w:r>
      <w:proofErr w:type="spellEnd"/>
      <w:r w:rsidR="00A756E2" w:rsidRPr="000A0764">
        <w:rPr>
          <w:sz w:val="22"/>
          <w:szCs w:val="22"/>
        </w:rPr>
        <w:t xml:space="preserve"> RACH report for MR-DC scenario</w:t>
      </w:r>
    </w:p>
    <w:p w14:paraId="6ED5674A" w14:textId="36E1312B" w:rsidR="00911ECB" w:rsidRPr="00FB5E72"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FB5E72">
        <w:rPr>
          <w:rFonts w:cs="Arial"/>
          <w:sz w:val="22"/>
          <w:szCs w:val="22"/>
        </w:rPr>
        <w:t>Agenda Item:</w:t>
      </w:r>
      <w:bookmarkStart w:id="2" w:name="Source"/>
      <w:bookmarkEnd w:id="2"/>
      <w:r w:rsidRPr="00FB5E72">
        <w:rPr>
          <w:rFonts w:cs="Arial"/>
          <w:sz w:val="22"/>
          <w:szCs w:val="22"/>
        </w:rPr>
        <w:tab/>
      </w:r>
      <w:r w:rsidR="00E03A7C" w:rsidRPr="000449FE">
        <w:rPr>
          <w:rFonts w:cs="Arial"/>
          <w:sz w:val="22"/>
          <w:szCs w:val="22"/>
        </w:rPr>
        <w:t>8</w:t>
      </w:r>
      <w:r w:rsidR="00756D2B" w:rsidRPr="000449FE">
        <w:rPr>
          <w:rFonts w:cs="Arial"/>
          <w:sz w:val="22"/>
          <w:szCs w:val="22"/>
        </w:rPr>
        <w:t>.13.</w:t>
      </w:r>
      <w:r w:rsidR="00012D1A">
        <w:rPr>
          <w:rFonts w:cs="Arial"/>
          <w:sz w:val="22"/>
          <w:szCs w:val="22"/>
        </w:rPr>
        <w:t>6</w:t>
      </w:r>
      <w:r w:rsidR="00756D2B" w:rsidRPr="000449FE">
        <w:rPr>
          <w:rFonts w:cs="Arial"/>
          <w:sz w:val="22"/>
          <w:szCs w:val="22"/>
        </w:rPr>
        <w:t xml:space="preserve"> </w:t>
      </w:r>
    </w:p>
    <w:p w14:paraId="0BE87C8B" w14:textId="77777777" w:rsidR="00911ECB" w:rsidRPr="00FB5E72" w:rsidRDefault="00911ECB" w:rsidP="006E0DC7">
      <w:pPr>
        <w:pStyle w:val="Header"/>
        <w:tabs>
          <w:tab w:val="left" w:pos="1800"/>
        </w:tabs>
        <w:rPr>
          <w:rFonts w:eastAsia="SimSun" w:cs="Arial"/>
          <w:sz w:val="22"/>
          <w:szCs w:val="22"/>
          <w:lang w:eastAsia="zh-CN"/>
        </w:rPr>
      </w:pPr>
      <w:r w:rsidRPr="00FB5E72">
        <w:rPr>
          <w:rFonts w:cs="Arial"/>
          <w:sz w:val="22"/>
          <w:szCs w:val="22"/>
        </w:rPr>
        <w:t>Document for:</w:t>
      </w:r>
      <w:r w:rsidRPr="00FB5E72">
        <w:rPr>
          <w:rFonts w:cs="Arial"/>
          <w:sz w:val="22"/>
          <w:szCs w:val="22"/>
        </w:rPr>
        <w:tab/>
      </w:r>
      <w:bookmarkStart w:id="3" w:name="DocumentFor"/>
      <w:bookmarkEnd w:id="3"/>
      <w:r w:rsidRPr="00FB5E72">
        <w:rPr>
          <w:rFonts w:eastAsia="SimSun" w:cs="Arial"/>
          <w:sz w:val="22"/>
          <w:szCs w:val="22"/>
          <w:lang w:eastAsia="zh-CN"/>
        </w:rPr>
        <w:t>Discussion and Decision</w:t>
      </w:r>
    </w:p>
    <w:p w14:paraId="70FEA14E" w14:textId="18838F09"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FB5E72">
        <w:rPr>
          <w:b w:val="0"/>
          <w:bCs w:val="0"/>
          <w:kern w:val="0"/>
          <w:sz w:val="36"/>
          <w:szCs w:val="20"/>
          <w:lang w:val="en-GB" w:eastAsia="en-GB"/>
        </w:rPr>
        <w:t>Introduction</w:t>
      </w:r>
      <w:r w:rsidRPr="00FB5E72">
        <w:rPr>
          <w:b w:val="0"/>
          <w:bCs w:val="0"/>
          <w:kern w:val="0"/>
          <w:sz w:val="36"/>
          <w:szCs w:val="20"/>
          <w:lang w:val="en-GB"/>
        </w:rPr>
        <w:t xml:space="preserve"> &amp; Background</w:t>
      </w:r>
    </w:p>
    <w:p w14:paraId="72C5F8C3" w14:textId="0A9395B6" w:rsidR="00F65882" w:rsidRDefault="0007147A" w:rsidP="006E0DC7">
      <w:pPr>
        <w:pStyle w:val="BodyText"/>
        <w:jc w:val="left"/>
        <w:rPr>
          <w:rFonts w:ascii="Arial" w:hAnsi="Arial" w:cs="Arial"/>
        </w:rPr>
      </w:pPr>
      <w:r>
        <w:rPr>
          <w:rFonts w:ascii="Arial" w:hAnsi="Arial" w:cs="Arial"/>
        </w:rPr>
        <w:t>Rel-18, SON/MDT WID [1]</w:t>
      </w:r>
      <w:r w:rsidR="00D91057">
        <w:rPr>
          <w:rFonts w:ascii="Arial" w:hAnsi="Arial" w:cs="Arial"/>
        </w:rPr>
        <w:t xml:space="preserve"> has the following as one of the objectives</w:t>
      </w:r>
      <w:r w:rsidR="00A9048A">
        <w:rPr>
          <w:rFonts w:ascii="Arial" w:hAnsi="Arial" w:cs="Arial"/>
        </w:rPr>
        <w:t>,</w:t>
      </w:r>
    </w:p>
    <w:p w14:paraId="451C949E" w14:textId="77777777" w:rsidR="00834896" w:rsidRPr="00834896" w:rsidRDefault="00834896" w:rsidP="00834896">
      <w:pPr>
        <w:spacing w:before="120" w:line="280" w:lineRule="atLeast"/>
        <w:rPr>
          <w:rFonts w:ascii="Arial" w:eastAsia="SimSun" w:hAnsi="Arial" w:cs="Arial"/>
        </w:rPr>
      </w:pPr>
      <w:r w:rsidRPr="00834896">
        <w:rPr>
          <w:rFonts w:ascii="Arial" w:eastAsia="SimSun" w:hAnsi="Arial" w:cs="Arial"/>
        </w:rPr>
        <w:t>Support of SON/MDT enhancements for [RAN3, RAN2]:</w:t>
      </w:r>
    </w:p>
    <w:p w14:paraId="747E3FD8" w14:textId="77777777"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hAnsi="Arial" w:cs="Arial"/>
        </w:rPr>
        <w:t xml:space="preserve">MR-DC </w:t>
      </w:r>
      <w:r w:rsidRPr="00834896">
        <w:rPr>
          <w:rFonts w:ascii="Arial" w:eastAsia="SimSun" w:hAnsi="Arial" w:cs="Arial"/>
        </w:rPr>
        <w:t>CPAC</w:t>
      </w:r>
    </w:p>
    <w:p w14:paraId="2A64487E" w14:textId="7C4BFBFF"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hAnsi="Arial" w:cs="Arial"/>
        </w:rPr>
        <w:t>S</w:t>
      </w:r>
      <w:r w:rsidRPr="00834896">
        <w:rPr>
          <w:rFonts w:ascii="Arial" w:eastAsia="SimSun" w:hAnsi="Arial" w:cs="Arial"/>
        </w:rPr>
        <w:t>uccessful PS</w:t>
      </w:r>
      <w:r>
        <w:rPr>
          <w:rFonts w:ascii="Arial" w:eastAsia="SimSun" w:hAnsi="Arial" w:cs="Arial"/>
        </w:rPr>
        <w:t>C</w:t>
      </w:r>
      <w:r w:rsidRPr="00834896">
        <w:rPr>
          <w:rFonts w:ascii="Arial" w:eastAsia="SimSun" w:hAnsi="Arial" w:cs="Arial"/>
        </w:rPr>
        <w:t>ell change report</w:t>
      </w:r>
    </w:p>
    <w:p w14:paraId="643DC989" w14:textId="57025EF2"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hAnsi="Arial" w:cs="Arial"/>
        </w:rPr>
        <w:t>Successful Handover Report (e.g.</w:t>
      </w:r>
      <w:r w:rsidR="0024358C">
        <w:rPr>
          <w:rFonts w:ascii="Arial" w:hAnsi="Arial" w:cs="Arial"/>
        </w:rPr>
        <w:t>,</w:t>
      </w:r>
      <w:r w:rsidRPr="00834896">
        <w:rPr>
          <w:rFonts w:ascii="Arial" w:hAnsi="Arial" w:cs="Arial"/>
        </w:rPr>
        <w:t xml:space="preserve"> inter-RAT)</w:t>
      </w:r>
    </w:p>
    <w:p w14:paraId="31697CB7" w14:textId="77777777"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eastAsia="SimSun" w:hAnsi="Arial" w:cs="Arial"/>
        </w:rPr>
        <w:t xml:space="preserve">NPN </w:t>
      </w:r>
    </w:p>
    <w:p w14:paraId="36E23A32" w14:textId="77777777" w:rsidR="00834896" w:rsidRPr="00834896" w:rsidRDefault="00834896" w:rsidP="00885D32">
      <w:pPr>
        <w:pStyle w:val="ListParagraph"/>
        <w:numPr>
          <w:ilvl w:val="0"/>
          <w:numId w:val="7"/>
        </w:numPr>
        <w:spacing w:before="120" w:after="160" w:line="280" w:lineRule="atLeast"/>
        <w:rPr>
          <w:rFonts w:ascii="Arial" w:eastAsia="SimSun" w:hAnsi="Arial" w:cs="Arial"/>
          <w:strike/>
        </w:rPr>
      </w:pPr>
      <w:r w:rsidRPr="00834896">
        <w:rPr>
          <w:rFonts w:ascii="Arial" w:eastAsia="SimSun" w:hAnsi="Arial" w:cs="Arial"/>
        </w:rPr>
        <w:t>RACH report</w:t>
      </w:r>
    </w:p>
    <w:p w14:paraId="1FDF4F1B" w14:textId="77777777"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eastAsia="SimSun" w:hAnsi="Arial" w:cs="Arial"/>
        </w:rPr>
        <w:t>fast MCG recovery</w:t>
      </w:r>
    </w:p>
    <w:p w14:paraId="54EA8876" w14:textId="77777777"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hAnsi="Arial" w:cs="Arial"/>
        </w:rPr>
        <w:t>NR-U (MRO and UL MLB)</w:t>
      </w:r>
    </w:p>
    <w:p w14:paraId="0408C907" w14:textId="63B36A28" w:rsidR="0007339F" w:rsidRPr="00FB5E72" w:rsidRDefault="00FA1164" w:rsidP="006E0DC7">
      <w:pPr>
        <w:pStyle w:val="BodyText"/>
        <w:jc w:val="left"/>
        <w:rPr>
          <w:rFonts w:ascii="Arial" w:hAnsi="Arial" w:cs="Arial"/>
        </w:rPr>
      </w:pPr>
      <w:r>
        <w:rPr>
          <w:rFonts w:ascii="Arial" w:hAnsi="Arial" w:cs="Arial"/>
        </w:rPr>
        <w:t>This paper discuss</w:t>
      </w:r>
      <w:r w:rsidR="008914D6">
        <w:rPr>
          <w:rFonts w:ascii="Arial" w:hAnsi="Arial" w:cs="Arial"/>
        </w:rPr>
        <w:t>es</w:t>
      </w:r>
      <w:r>
        <w:rPr>
          <w:rFonts w:ascii="Arial" w:hAnsi="Arial" w:cs="Arial"/>
        </w:rPr>
        <w:t xml:space="preserve"> </w:t>
      </w:r>
      <w:r w:rsidR="008C386A">
        <w:rPr>
          <w:rFonts w:ascii="Arial" w:hAnsi="Arial" w:cs="Arial"/>
        </w:rPr>
        <w:t xml:space="preserve">SON/MDT enhancements for </w:t>
      </w:r>
      <w:r w:rsidR="00A96FC0">
        <w:rPr>
          <w:rFonts w:ascii="Arial" w:hAnsi="Arial" w:cs="Arial"/>
        </w:rPr>
        <w:t xml:space="preserve">the </w:t>
      </w:r>
      <w:r w:rsidR="008012BB">
        <w:rPr>
          <w:rFonts w:ascii="Arial" w:hAnsi="Arial" w:cs="Arial"/>
        </w:rPr>
        <w:t xml:space="preserve">SON/MDT enhancements for RACH report, where </w:t>
      </w:r>
      <w:r w:rsidR="00E50569">
        <w:rPr>
          <w:rFonts w:ascii="Arial" w:hAnsi="Arial" w:cs="Arial"/>
        </w:rPr>
        <w:t xml:space="preserve">we will discuss </w:t>
      </w:r>
      <w:r w:rsidR="00B63FA3">
        <w:rPr>
          <w:rFonts w:ascii="Arial" w:hAnsi="Arial" w:cs="Arial"/>
        </w:rPr>
        <w:t xml:space="preserve">the </w:t>
      </w:r>
      <w:proofErr w:type="spellStart"/>
      <w:r w:rsidR="00E50569">
        <w:rPr>
          <w:rFonts w:ascii="Arial" w:hAnsi="Arial" w:cs="Arial"/>
        </w:rPr>
        <w:t>SgNB</w:t>
      </w:r>
      <w:proofErr w:type="spellEnd"/>
      <w:r w:rsidR="00E50569">
        <w:rPr>
          <w:rFonts w:ascii="Arial" w:hAnsi="Arial" w:cs="Arial"/>
        </w:rPr>
        <w:t xml:space="preserve"> RACH report for </w:t>
      </w:r>
      <w:r w:rsidR="00B63FA3">
        <w:rPr>
          <w:rFonts w:ascii="Arial" w:hAnsi="Arial" w:cs="Arial"/>
        </w:rPr>
        <w:t xml:space="preserve">the </w:t>
      </w:r>
      <w:r w:rsidR="00E50569">
        <w:rPr>
          <w:rFonts w:ascii="Arial" w:hAnsi="Arial" w:cs="Arial"/>
        </w:rPr>
        <w:t xml:space="preserve">MR-DC scenario. </w:t>
      </w:r>
      <w:r w:rsidR="00216DC0">
        <w:rPr>
          <w:rFonts w:ascii="Arial" w:hAnsi="Arial" w:cs="Arial"/>
        </w:rPr>
        <w:t xml:space="preserve"> </w:t>
      </w:r>
    </w:p>
    <w:p w14:paraId="7F579DA1" w14:textId="77777777" w:rsidR="00D00A71"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Discussion</w:t>
      </w:r>
    </w:p>
    <w:p w14:paraId="3367CF73" w14:textId="77777777" w:rsidR="00050213" w:rsidRPr="00050213" w:rsidRDefault="00726827" w:rsidP="00050213">
      <w:pPr>
        <w:rPr>
          <w:rFonts w:ascii="Arial" w:eastAsiaTheme="minorEastAsia" w:hAnsi="Arial" w:cs="Arial"/>
          <w:szCs w:val="20"/>
          <w:lang w:eastAsia="zh-CN"/>
        </w:rPr>
      </w:pPr>
      <w:r w:rsidRPr="00050213">
        <w:rPr>
          <w:rFonts w:ascii="Arial" w:hAnsi="Arial" w:cs="Arial"/>
          <w:szCs w:val="20"/>
          <w:lang w:val="en-GB" w:eastAsia="zh-CN"/>
        </w:rPr>
        <w:t xml:space="preserve">In </w:t>
      </w:r>
      <w:r w:rsidR="00203137" w:rsidRPr="00050213">
        <w:rPr>
          <w:rFonts w:ascii="Arial" w:hAnsi="Arial" w:cs="Arial"/>
          <w:szCs w:val="20"/>
          <w:lang w:val="en-GB" w:eastAsia="zh-CN"/>
        </w:rPr>
        <w:t xml:space="preserve">RAN3 </w:t>
      </w:r>
      <w:r w:rsidRPr="00050213">
        <w:rPr>
          <w:rFonts w:ascii="Arial" w:hAnsi="Arial" w:cs="Arial"/>
          <w:szCs w:val="20"/>
          <w:lang w:val="en-GB" w:eastAsia="zh-CN"/>
        </w:rPr>
        <w:t>LS [2], RAN3</w:t>
      </w:r>
      <w:r w:rsidR="00050213" w:rsidRPr="00050213">
        <w:rPr>
          <w:rFonts w:ascii="Arial" w:hAnsi="Arial" w:cs="Arial"/>
          <w:szCs w:val="20"/>
          <w:lang w:val="en-GB" w:eastAsia="zh-CN"/>
        </w:rPr>
        <w:t xml:space="preserve"> </w:t>
      </w:r>
      <w:r w:rsidR="00050213" w:rsidRPr="00050213">
        <w:rPr>
          <w:rFonts w:ascii="Arial" w:eastAsiaTheme="minorEastAsia" w:hAnsi="Arial" w:cs="Arial"/>
          <w:szCs w:val="20"/>
          <w:lang w:eastAsia="zh-CN"/>
        </w:rPr>
        <w:t>mentions the following (while other content is about RACH report retrieval):</w:t>
      </w:r>
    </w:p>
    <w:p w14:paraId="308E42B3" w14:textId="77777777" w:rsidR="00050213" w:rsidRPr="00050213" w:rsidRDefault="00050213" w:rsidP="00050213">
      <w:pPr>
        <w:pStyle w:val="ListParagraph"/>
        <w:numPr>
          <w:ilvl w:val="0"/>
          <w:numId w:val="34"/>
        </w:numPr>
        <w:overflowPunct w:val="0"/>
        <w:autoSpaceDE w:val="0"/>
        <w:autoSpaceDN w:val="0"/>
        <w:adjustRightInd w:val="0"/>
        <w:contextualSpacing w:val="0"/>
        <w:textAlignment w:val="baseline"/>
        <w:rPr>
          <w:rFonts w:ascii="Arial" w:eastAsiaTheme="minorEastAsia" w:hAnsi="Arial" w:cs="Arial"/>
          <w:szCs w:val="20"/>
          <w:lang w:eastAsia="zh-CN"/>
        </w:rPr>
      </w:pPr>
      <w:r w:rsidRPr="00050213">
        <w:rPr>
          <w:rFonts w:ascii="Arial" w:eastAsiaTheme="minorEastAsia" w:hAnsi="Arial" w:cs="Arial"/>
          <w:szCs w:val="20"/>
          <w:lang w:eastAsia="zh-CN"/>
        </w:rPr>
        <w:t xml:space="preserve">RAN3 has supported SN RA Report for EN-DC, (NG)EN-DC, and NR-DC scenarios in Rel-17. No further work will be triggered in RAN3. </w:t>
      </w:r>
    </w:p>
    <w:p w14:paraId="5CA19149" w14:textId="77777777" w:rsidR="00050213" w:rsidRPr="00050213" w:rsidRDefault="00050213" w:rsidP="00050213">
      <w:pPr>
        <w:pStyle w:val="ListParagraph"/>
        <w:numPr>
          <w:ilvl w:val="0"/>
          <w:numId w:val="34"/>
        </w:numPr>
        <w:overflowPunct w:val="0"/>
        <w:autoSpaceDE w:val="0"/>
        <w:autoSpaceDN w:val="0"/>
        <w:adjustRightInd w:val="0"/>
        <w:contextualSpacing w:val="0"/>
        <w:textAlignment w:val="baseline"/>
        <w:rPr>
          <w:rFonts w:ascii="Arial" w:eastAsiaTheme="minorEastAsia" w:hAnsi="Arial" w:cs="Arial"/>
          <w:szCs w:val="20"/>
          <w:lang w:eastAsia="zh-CN"/>
        </w:rPr>
      </w:pPr>
      <w:r w:rsidRPr="00050213">
        <w:rPr>
          <w:rFonts w:ascii="Arial" w:eastAsiaTheme="minorEastAsia" w:hAnsi="Arial" w:cs="Arial"/>
          <w:szCs w:val="20"/>
          <w:lang w:eastAsia="zh-CN"/>
        </w:rPr>
        <w:t xml:space="preserve">RAN3 believes that if RAN2 decides to support SN RA Report for EN-DC and (NG)EN-DC, the UE should report the PSCell identity outside the RACH report to help an </w:t>
      </w:r>
      <w:proofErr w:type="spellStart"/>
      <w:r w:rsidRPr="00050213">
        <w:rPr>
          <w:rFonts w:ascii="Arial" w:eastAsiaTheme="minorEastAsia" w:hAnsi="Arial" w:cs="Arial"/>
          <w:szCs w:val="20"/>
          <w:lang w:eastAsia="zh-CN"/>
        </w:rPr>
        <w:t>eNB</w:t>
      </w:r>
      <w:proofErr w:type="spellEnd"/>
      <w:r w:rsidRPr="00050213">
        <w:rPr>
          <w:rFonts w:ascii="Arial" w:eastAsiaTheme="minorEastAsia" w:hAnsi="Arial" w:cs="Arial"/>
          <w:szCs w:val="20"/>
          <w:lang w:eastAsia="zh-CN"/>
        </w:rPr>
        <w:t xml:space="preserve"> forward the report to the correct node without the need to decode the RACH report.</w:t>
      </w:r>
    </w:p>
    <w:p w14:paraId="327621A6" w14:textId="35E58241" w:rsidR="005825A8" w:rsidRDefault="005825A8" w:rsidP="005B2CE9">
      <w:pPr>
        <w:rPr>
          <w:rFonts w:ascii="Arial" w:hAnsi="Arial" w:cs="Arial"/>
          <w:szCs w:val="20"/>
          <w:lang w:val="en-GB" w:eastAsia="zh-CN"/>
        </w:rPr>
      </w:pPr>
    </w:p>
    <w:p w14:paraId="40C2C34B" w14:textId="57DF0942" w:rsidR="00D41ABD" w:rsidRDefault="007D7EFC" w:rsidP="005B2CE9">
      <w:pPr>
        <w:rPr>
          <w:rFonts w:ascii="Arial" w:eastAsiaTheme="minorEastAsia" w:hAnsi="Arial" w:cs="Arial"/>
          <w:szCs w:val="20"/>
          <w:lang w:eastAsia="zh-CN"/>
        </w:rPr>
      </w:pPr>
      <w:r>
        <w:rPr>
          <w:rFonts w:ascii="Arial" w:hAnsi="Arial" w:cs="Arial"/>
          <w:szCs w:val="20"/>
          <w:lang w:val="en-GB" w:eastAsia="zh-CN"/>
        </w:rPr>
        <w:t xml:space="preserve">In our understanding, </w:t>
      </w:r>
      <w:r w:rsidR="006D516C">
        <w:rPr>
          <w:rFonts w:ascii="Arial" w:hAnsi="Arial" w:cs="Arial"/>
          <w:szCs w:val="20"/>
          <w:lang w:val="en-GB" w:eastAsia="zh-CN"/>
        </w:rPr>
        <w:t>some part of RAN3 LS</w:t>
      </w:r>
      <w:r w:rsidR="00126A9C">
        <w:rPr>
          <w:rFonts w:ascii="Arial" w:hAnsi="Arial" w:cs="Arial"/>
          <w:szCs w:val="20"/>
          <w:lang w:val="en-GB" w:eastAsia="zh-CN"/>
        </w:rPr>
        <w:t>,</w:t>
      </w:r>
      <w:r w:rsidR="006D516C">
        <w:rPr>
          <w:rFonts w:ascii="Arial" w:hAnsi="Arial" w:cs="Arial"/>
          <w:szCs w:val="20"/>
          <w:lang w:val="en-GB" w:eastAsia="zh-CN"/>
        </w:rPr>
        <w:t xml:space="preserve"> </w:t>
      </w:r>
      <w:r w:rsidR="00A46315">
        <w:rPr>
          <w:rFonts w:ascii="Arial" w:hAnsi="Arial" w:cs="Arial"/>
          <w:szCs w:val="20"/>
          <w:lang w:val="en-GB" w:eastAsia="zh-CN"/>
        </w:rPr>
        <w:t>“</w:t>
      </w:r>
      <w:r w:rsidR="00A46315" w:rsidRPr="00050213">
        <w:rPr>
          <w:rFonts w:ascii="Arial" w:eastAsiaTheme="minorEastAsia" w:hAnsi="Arial" w:cs="Arial"/>
          <w:szCs w:val="20"/>
          <w:lang w:eastAsia="zh-CN"/>
        </w:rPr>
        <w:t xml:space="preserve">UE should report the PSCell identity outside the RACH report to help an </w:t>
      </w:r>
      <w:proofErr w:type="spellStart"/>
      <w:r w:rsidR="00A46315" w:rsidRPr="00050213">
        <w:rPr>
          <w:rFonts w:ascii="Arial" w:eastAsiaTheme="minorEastAsia" w:hAnsi="Arial" w:cs="Arial"/>
          <w:szCs w:val="20"/>
          <w:lang w:eastAsia="zh-CN"/>
        </w:rPr>
        <w:t>eNB</w:t>
      </w:r>
      <w:proofErr w:type="spellEnd"/>
      <w:r w:rsidR="00A46315" w:rsidRPr="00050213">
        <w:rPr>
          <w:rFonts w:ascii="Arial" w:eastAsiaTheme="minorEastAsia" w:hAnsi="Arial" w:cs="Arial"/>
          <w:szCs w:val="20"/>
          <w:lang w:eastAsia="zh-CN"/>
        </w:rPr>
        <w:t xml:space="preserve"> forward the report to the correct node without the need to decode the RACH report.</w:t>
      </w:r>
      <w:r w:rsidR="00A46315">
        <w:rPr>
          <w:rFonts w:ascii="Arial" w:eastAsiaTheme="minorEastAsia" w:hAnsi="Arial" w:cs="Arial"/>
          <w:szCs w:val="20"/>
          <w:lang w:eastAsia="zh-CN"/>
        </w:rPr>
        <w:t>”</w:t>
      </w:r>
      <w:r w:rsidR="00126A9C">
        <w:rPr>
          <w:rFonts w:ascii="Arial" w:eastAsiaTheme="minorEastAsia" w:hAnsi="Arial" w:cs="Arial"/>
          <w:szCs w:val="20"/>
          <w:lang w:eastAsia="zh-CN"/>
        </w:rPr>
        <w:t>,</w:t>
      </w:r>
      <w:r w:rsidR="00A46315">
        <w:rPr>
          <w:rFonts w:ascii="Arial" w:eastAsiaTheme="minorEastAsia" w:hAnsi="Arial" w:cs="Arial"/>
          <w:szCs w:val="20"/>
          <w:lang w:eastAsia="zh-CN"/>
        </w:rPr>
        <w:t xml:space="preserve"> is not in line with </w:t>
      </w:r>
      <w:r w:rsidR="00126A9C">
        <w:rPr>
          <w:rFonts w:ascii="Arial" w:eastAsiaTheme="minorEastAsia" w:hAnsi="Arial" w:cs="Arial"/>
          <w:szCs w:val="20"/>
          <w:lang w:eastAsia="zh-CN"/>
        </w:rPr>
        <w:t>RAN2 R</w:t>
      </w:r>
      <w:r w:rsidR="00A46315">
        <w:rPr>
          <w:rFonts w:ascii="Arial" w:eastAsiaTheme="minorEastAsia" w:hAnsi="Arial" w:cs="Arial"/>
          <w:szCs w:val="20"/>
          <w:lang w:eastAsia="zh-CN"/>
        </w:rPr>
        <w:t xml:space="preserve">el-16 agreement for NR RACH report. In </w:t>
      </w:r>
      <w:r w:rsidR="00126A9C">
        <w:rPr>
          <w:rFonts w:ascii="Arial" w:eastAsiaTheme="minorEastAsia" w:hAnsi="Arial" w:cs="Arial"/>
          <w:szCs w:val="20"/>
          <w:lang w:eastAsia="zh-CN"/>
        </w:rPr>
        <w:t xml:space="preserve">the </w:t>
      </w:r>
      <w:r w:rsidR="00A46315">
        <w:rPr>
          <w:rFonts w:ascii="Arial" w:eastAsiaTheme="minorEastAsia" w:hAnsi="Arial" w:cs="Arial"/>
          <w:szCs w:val="20"/>
          <w:lang w:eastAsia="zh-CN"/>
        </w:rPr>
        <w:t>RAN2#108</w:t>
      </w:r>
      <w:r w:rsidR="00EE73D6">
        <w:rPr>
          <w:rFonts w:ascii="Arial" w:eastAsiaTheme="minorEastAsia" w:hAnsi="Arial" w:cs="Arial"/>
          <w:szCs w:val="20"/>
          <w:lang w:eastAsia="zh-CN"/>
        </w:rPr>
        <w:t xml:space="preserve"> meeting</w:t>
      </w:r>
      <w:r w:rsidR="00426D17">
        <w:rPr>
          <w:rFonts w:ascii="Arial" w:eastAsiaTheme="minorEastAsia" w:hAnsi="Arial" w:cs="Arial"/>
          <w:szCs w:val="20"/>
          <w:lang w:eastAsia="zh-CN"/>
        </w:rPr>
        <w:t xml:space="preserve"> [3]</w:t>
      </w:r>
      <w:r w:rsidR="00EE73D6">
        <w:rPr>
          <w:rFonts w:ascii="Arial" w:eastAsiaTheme="minorEastAsia" w:hAnsi="Arial" w:cs="Arial"/>
          <w:szCs w:val="20"/>
          <w:lang w:eastAsia="zh-CN"/>
        </w:rPr>
        <w:t xml:space="preserve">, </w:t>
      </w:r>
      <w:r w:rsidR="00792960">
        <w:rPr>
          <w:rFonts w:ascii="Arial" w:eastAsiaTheme="minorEastAsia" w:hAnsi="Arial" w:cs="Arial"/>
          <w:szCs w:val="20"/>
          <w:lang w:eastAsia="zh-CN"/>
        </w:rPr>
        <w:t xml:space="preserve">RAN2 agreed that </w:t>
      </w:r>
      <w:r w:rsidR="00792960">
        <w:rPr>
          <w:rFonts w:ascii="Arial" w:hAnsi="Arial" w:cs="Arial"/>
          <w:szCs w:val="20"/>
        </w:rPr>
        <w:t>t</w:t>
      </w:r>
      <w:r w:rsidR="00792960" w:rsidRPr="00792960">
        <w:rPr>
          <w:rFonts w:ascii="Arial" w:hAnsi="Arial" w:cs="Arial"/>
          <w:szCs w:val="20"/>
        </w:rPr>
        <w:t xml:space="preserve">he network cannot retrieve only parts of the stored list of </w:t>
      </w:r>
      <w:r w:rsidR="00126A9C">
        <w:rPr>
          <w:rFonts w:ascii="Arial" w:hAnsi="Arial" w:cs="Arial"/>
          <w:szCs w:val="20"/>
        </w:rPr>
        <w:t xml:space="preserve">the </w:t>
      </w:r>
      <w:r w:rsidR="00792960" w:rsidRPr="00792960">
        <w:rPr>
          <w:rFonts w:ascii="Arial" w:hAnsi="Arial" w:cs="Arial"/>
          <w:szCs w:val="20"/>
        </w:rPr>
        <w:t>RACH report.</w:t>
      </w:r>
      <w:r w:rsidR="00A46315" w:rsidRPr="00792960">
        <w:rPr>
          <w:rFonts w:ascii="Arial" w:eastAsiaTheme="minorEastAsia" w:hAnsi="Arial" w:cs="Arial"/>
          <w:szCs w:val="20"/>
          <w:lang w:eastAsia="zh-CN"/>
        </w:rPr>
        <w:t xml:space="preserve"> </w:t>
      </w:r>
      <w:r w:rsidR="001B0F59">
        <w:rPr>
          <w:rFonts w:ascii="Arial" w:eastAsiaTheme="minorEastAsia" w:hAnsi="Arial" w:cs="Arial"/>
          <w:szCs w:val="20"/>
          <w:lang w:eastAsia="zh-CN"/>
        </w:rPr>
        <w:t>This implies that during the reporting, the UE send</w:t>
      </w:r>
      <w:r w:rsidR="00126A9C">
        <w:rPr>
          <w:rFonts w:ascii="Arial" w:eastAsiaTheme="minorEastAsia" w:hAnsi="Arial" w:cs="Arial"/>
          <w:szCs w:val="20"/>
          <w:lang w:eastAsia="zh-CN"/>
        </w:rPr>
        <w:t>s</w:t>
      </w:r>
      <w:r w:rsidR="001B0F59">
        <w:rPr>
          <w:rFonts w:ascii="Arial" w:eastAsiaTheme="minorEastAsia" w:hAnsi="Arial" w:cs="Arial"/>
          <w:szCs w:val="20"/>
          <w:lang w:eastAsia="zh-CN"/>
        </w:rPr>
        <w:t xml:space="preserve"> the entire list to the network and no additional processing for indivi</w:t>
      </w:r>
      <w:r w:rsidR="00126A9C">
        <w:rPr>
          <w:rFonts w:ascii="Arial" w:eastAsiaTheme="minorEastAsia" w:hAnsi="Arial" w:cs="Arial"/>
          <w:szCs w:val="20"/>
          <w:lang w:eastAsia="zh-CN"/>
        </w:rPr>
        <w:t>dual</w:t>
      </w:r>
      <w:r w:rsidR="001B0F59">
        <w:rPr>
          <w:rFonts w:ascii="Arial" w:eastAsiaTheme="minorEastAsia" w:hAnsi="Arial" w:cs="Arial"/>
          <w:szCs w:val="20"/>
          <w:lang w:eastAsia="zh-CN"/>
        </w:rPr>
        <w:t xml:space="preserve"> entry is required at the UE</w:t>
      </w:r>
      <w:r w:rsidR="00426D17">
        <w:rPr>
          <w:rFonts w:ascii="Arial" w:eastAsiaTheme="minorEastAsia" w:hAnsi="Arial" w:cs="Arial"/>
          <w:szCs w:val="20"/>
          <w:lang w:eastAsia="zh-CN"/>
        </w:rPr>
        <w:t>.</w:t>
      </w:r>
      <w:r w:rsidR="00A34658">
        <w:rPr>
          <w:rFonts w:ascii="Arial" w:eastAsiaTheme="minorEastAsia" w:hAnsi="Arial" w:cs="Arial"/>
          <w:szCs w:val="20"/>
          <w:lang w:eastAsia="zh-CN"/>
        </w:rPr>
        <w:t xml:space="preserve"> Therefore, the UE sho</w:t>
      </w:r>
      <w:r w:rsidR="005E76BA">
        <w:rPr>
          <w:rFonts w:ascii="Arial" w:eastAsiaTheme="minorEastAsia" w:hAnsi="Arial" w:cs="Arial"/>
          <w:szCs w:val="20"/>
          <w:lang w:eastAsia="zh-CN"/>
        </w:rPr>
        <w:t>uld report NR RA-</w:t>
      </w:r>
      <w:proofErr w:type="spellStart"/>
      <w:r w:rsidR="005E76BA">
        <w:rPr>
          <w:rFonts w:ascii="Arial" w:eastAsiaTheme="minorEastAsia" w:hAnsi="Arial" w:cs="Arial"/>
          <w:szCs w:val="20"/>
          <w:lang w:eastAsia="zh-CN"/>
        </w:rPr>
        <w:t>ReportList</w:t>
      </w:r>
      <w:proofErr w:type="spellEnd"/>
      <w:r w:rsidR="005E76BA">
        <w:rPr>
          <w:rFonts w:ascii="Arial" w:eastAsiaTheme="minorEastAsia" w:hAnsi="Arial" w:cs="Arial"/>
          <w:szCs w:val="20"/>
          <w:lang w:eastAsia="zh-CN"/>
        </w:rPr>
        <w:t xml:space="preserve"> in the container to the LTE MN.</w:t>
      </w:r>
    </w:p>
    <w:p w14:paraId="2272FF4C" w14:textId="30B8C3AD" w:rsidR="00E82A1C" w:rsidRDefault="00E82A1C" w:rsidP="005B2CE9">
      <w:pPr>
        <w:rPr>
          <w:rFonts w:ascii="Arial" w:eastAsiaTheme="minorEastAsia" w:hAnsi="Arial" w:cs="Arial"/>
          <w:szCs w:val="20"/>
          <w:lang w:eastAsia="zh-CN"/>
        </w:rPr>
      </w:pPr>
    </w:p>
    <w:p w14:paraId="5FDFD827" w14:textId="77777777" w:rsidR="00E82A1C" w:rsidRDefault="00E82A1C" w:rsidP="00E82A1C">
      <w:pPr>
        <w:rPr>
          <w:rFonts w:ascii="Arial" w:hAnsi="Arial" w:cs="Arial"/>
          <w:szCs w:val="20"/>
          <w:lang w:val="en-GB" w:eastAsia="zh-CN"/>
        </w:rPr>
      </w:pPr>
      <w:r w:rsidRPr="005E76BA">
        <w:rPr>
          <w:rFonts w:ascii="Arial" w:hAnsi="Arial" w:cs="Arial"/>
          <w:szCs w:val="20"/>
          <w:lang w:val="en-GB" w:eastAsia="zh-CN"/>
        </w:rPr>
        <w:t xml:space="preserve">Note </w:t>
      </w:r>
      <w:r>
        <w:rPr>
          <w:rFonts w:ascii="Arial" w:hAnsi="Arial" w:cs="Arial"/>
          <w:szCs w:val="20"/>
          <w:lang w:val="en-GB" w:eastAsia="zh-CN"/>
        </w:rPr>
        <w:t>that UE is not required to process each entry individually. Therefore, UE is not required to create separate containers for each entry in the RA-</w:t>
      </w:r>
      <w:proofErr w:type="spellStart"/>
      <w:r>
        <w:rPr>
          <w:rFonts w:ascii="Arial" w:hAnsi="Arial" w:cs="Arial"/>
          <w:szCs w:val="20"/>
          <w:lang w:val="en-GB" w:eastAsia="zh-CN"/>
        </w:rPr>
        <w:t>ReportList</w:t>
      </w:r>
      <w:proofErr w:type="spellEnd"/>
      <w:r>
        <w:rPr>
          <w:rFonts w:ascii="Arial" w:hAnsi="Arial" w:cs="Arial"/>
          <w:szCs w:val="20"/>
          <w:lang w:val="en-GB" w:eastAsia="zh-CN"/>
        </w:rPr>
        <w:t>. In such a case, in the EN-DC, the MN cannot open the container and send individual entries to cells. Therefore, there is no benefit of indicating cell ID outside the container.</w:t>
      </w:r>
    </w:p>
    <w:p w14:paraId="6CFCFD08" w14:textId="408402A2" w:rsidR="00426D17" w:rsidRDefault="00426D17" w:rsidP="005B2CE9">
      <w:pPr>
        <w:rPr>
          <w:rFonts w:ascii="Arial" w:eastAsiaTheme="minorEastAsia" w:hAnsi="Arial" w:cs="Arial"/>
          <w:szCs w:val="20"/>
          <w:lang w:eastAsia="zh-CN"/>
        </w:rPr>
      </w:pPr>
    </w:p>
    <w:p w14:paraId="2365DBE4" w14:textId="0ED7D91F" w:rsidR="00426D17" w:rsidRDefault="00426D17" w:rsidP="005B2CE9">
      <w:pPr>
        <w:rPr>
          <w:rFonts w:ascii="Arial" w:eastAsiaTheme="minorEastAsia" w:hAnsi="Arial" w:cs="Arial"/>
          <w:b/>
          <w:bCs/>
          <w:szCs w:val="20"/>
          <w:lang w:eastAsia="zh-CN"/>
        </w:rPr>
      </w:pPr>
      <w:r w:rsidRPr="00165BDC">
        <w:rPr>
          <w:rFonts w:ascii="Arial" w:eastAsiaTheme="minorEastAsia" w:hAnsi="Arial" w:cs="Arial"/>
          <w:b/>
          <w:bCs/>
          <w:szCs w:val="20"/>
          <w:lang w:eastAsia="zh-CN"/>
        </w:rPr>
        <w:t xml:space="preserve">Observation 1: </w:t>
      </w:r>
      <w:r w:rsidR="00A171C5" w:rsidRPr="00165BDC">
        <w:rPr>
          <w:rFonts w:ascii="Arial" w:eastAsiaTheme="minorEastAsia" w:hAnsi="Arial" w:cs="Arial"/>
          <w:b/>
          <w:bCs/>
          <w:szCs w:val="20"/>
          <w:lang w:eastAsia="zh-CN"/>
        </w:rPr>
        <w:t xml:space="preserve">In the RAN2#108 meeting [3], RAN2 agreed that </w:t>
      </w:r>
      <w:r w:rsidR="00A171C5" w:rsidRPr="00165BDC">
        <w:rPr>
          <w:rFonts w:ascii="Arial" w:hAnsi="Arial" w:cs="Arial"/>
          <w:b/>
          <w:bCs/>
          <w:szCs w:val="20"/>
        </w:rPr>
        <w:t>the network cannot retrieve only parts of the stored list of the RACH report</w:t>
      </w:r>
      <w:r w:rsidR="00165BDC" w:rsidRPr="00165BDC">
        <w:rPr>
          <w:rFonts w:ascii="Arial" w:hAnsi="Arial" w:cs="Arial"/>
          <w:b/>
          <w:bCs/>
          <w:szCs w:val="20"/>
        </w:rPr>
        <w:t xml:space="preserve">, </w:t>
      </w:r>
      <w:proofErr w:type="gramStart"/>
      <w:r w:rsidR="00165BDC" w:rsidRPr="00165BDC">
        <w:rPr>
          <w:rFonts w:ascii="Arial" w:hAnsi="Arial" w:cs="Arial"/>
          <w:b/>
          <w:bCs/>
          <w:szCs w:val="20"/>
        </w:rPr>
        <w:t>i.e.</w:t>
      </w:r>
      <w:proofErr w:type="gramEnd"/>
      <w:r w:rsidR="00165BDC" w:rsidRPr="00165BDC">
        <w:rPr>
          <w:rFonts w:ascii="Arial" w:hAnsi="Arial" w:cs="Arial"/>
          <w:b/>
          <w:bCs/>
          <w:szCs w:val="20"/>
        </w:rPr>
        <w:t xml:space="preserve"> no </w:t>
      </w:r>
      <w:r w:rsidR="00165BDC" w:rsidRPr="00165BDC">
        <w:rPr>
          <w:rFonts w:ascii="Arial" w:eastAsiaTheme="minorEastAsia" w:hAnsi="Arial" w:cs="Arial"/>
          <w:b/>
          <w:bCs/>
          <w:szCs w:val="20"/>
          <w:lang w:eastAsia="zh-CN"/>
        </w:rPr>
        <w:t>processing for individual entry is required at the UE.</w:t>
      </w:r>
    </w:p>
    <w:p w14:paraId="09B13875" w14:textId="6ECF8AD6" w:rsidR="007171BC" w:rsidRDefault="007171BC" w:rsidP="005B2CE9">
      <w:pPr>
        <w:rPr>
          <w:rFonts w:ascii="Arial" w:eastAsiaTheme="minorEastAsia" w:hAnsi="Arial" w:cs="Arial"/>
          <w:b/>
          <w:bCs/>
          <w:szCs w:val="20"/>
          <w:lang w:eastAsia="zh-CN"/>
        </w:rPr>
      </w:pPr>
    </w:p>
    <w:p w14:paraId="2B0E25A3" w14:textId="058E62C3" w:rsidR="007171BC" w:rsidRDefault="007171BC" w:rsidP="005B2CE9">
      <w:pPr>
        <w:rPr>
          <w:rFonts w:ascii="Arial" w:eastAsiaTheme="minorEastAsia" w:hAnsi="Arial" w:cs="Arial"/>
          <w:szCs w:val="20"/>
          <w:lang w:eastAsia="zh-CN"/>
        </w:rPr>
      </w:pPr>
      <w:r w:rsidRPr="007171BC">
        <w:rPr>
          <w:rFonts w:ascii="Arial" w:eastAsiaTheme="minorEastAsia" w:hAnsi="Arial" w:cs="Arial"/>
          <w:szCs w:val="20"/>
          <w:lang w:eastAsia="zh-CN"/>
        </w:rPr>
        <w:t xml:space="preserve">From </w:t>
      </w:r>
      <w:r w:rsidR="00207724">
        <w:rPr>
          <w:rFonts w:ascii="Arial" w:eastAsiaTheme="minorEastAsia" w:hAnsi="Arial" w:cs="Arial"/>
          <w:szCs w:val="20"/>
          <w:lang w:eastAsia="zh-CN"/>
        </w:rPr>
        <w:t xml:space="preserve">section 9.1.3.25 in </w:t>
      </w:r>
      <w:r>
        <w:rPr>
          <w:rFonts w:ascii="Arial" w:eastAsiaTheme="minorEastAsia" w:hAnsi="Arial" w:cs="Arial"/>
          <w:szCs w:val="20"/>
          <w:lang w:eastAsia="zh-CN"/>
        </w:rPr>
        <w:t>TS 38.423 [</w:t>
      </w:r>
      <w:r w:rsidR="00D25DA5">
        <w:rPr>
          <w:rFonts w:ascii="Arial" w:eastAsiaTheme="minorEastAsia" w:hAnsi="Arial" w:cs="Arial"/>
          <w:szCs w:val="20"/>
          <w:lang w:eastAsia="zh-CN"/>
        </w:rPr>
        <w:t>4</w:t>
      </w:r>
      <w:r>
        <w:rPr>
          <w:rFonts w:ascii="Arial" w:eastAsiaTheme="minorEastAsia" w:hAnsi="Arial" w:cs="Arial"/>
          <w:szCs w:val="20"/>
          <w:lang w:eastAsia="zh-CN"/>
        </w:rPr>
        <w:t>], we can observe that the ent</w:t>
      </w:r>
      <w:r w:rsidR="00331352">
        <w:rPr>
          <w:rFonts w:ascii="Arial" w:eastAsiaTheme="minorEastAsia" w:hAnsi="Arial" w:cs="Arial"/>
          <w:szCs w:val="20"/>
          <w:lang w:eastAsia="zh-CN"/>
        </w:rPr>
        <w:t>ir</w:t>
      </w:r>
      <w:r>
        <w:rPr>
          <w:rFonts w:ascii="Arial" w:eastAsiaTheme="minorEastAsia" w:hAnsi="Arial" w:cs="Arial"/>
          <w:szCs w:val="20"/>
          <w:lang w:eastAsia="zh-CN"/>
        </w:rPr>
        <w:t xml:space="preserve">e </w:t>
      </w:r>
      <w:r w:rsidR="00207724">
        <w:rPr>
          <w:rFonts w:ascii="Arial" w:eastAsiaTheme="minorEastAsia" w:hAnsi="Arial" w:cs="Arial"/>
          <w:szCs w:val="20"/>
          <w:lang w:eastAsia="zh-CN"/>
        </w:rPr>
        <w:t>RA-</w:t>
      </w:r>
      <w:proofErr w:type="spellStart"/>
      <w:r w:rsidR="00207724">
        <w:rPr>
          <w:rFonts w:ascii="Arial" w:eastAsiaTheme="minorEastAsia" w:hAnsi="Arial" w:cs="Arial"/>
          <w:szCs w:val="20"/>
          <w:lang w:eastAsia="zh-CN"/>
        </w:rPr>
        <w:t>ReportL</w:t>
      </w:r>
      <w:r>
        <w:rPr>
          <w:rFonts w:ascii="Arial" w:eastAsiaTheme="minorEastAsia" w:hAnsi="Arial" w:cs="Arial"/>
          <w:szCs w:val="20"/>
          <w:lang w:eastAsia="zh-CN"/>
        </w:rPr>
        <w:t>ist</w:t>
      </w:r>
      <w:proofErr w:type="spellEnd"/>
      <w:r>
        <w:rPr>
          <w:rFonts w:ascii="Arial" w:eastAsiaTheme="minorEastAsia" w:hAnsi="Arial" w:cs="Arial"/>
          <w:szCs w:val="20"/>
          <w:lang w:eastAsia="zh-CN"/>
        </w:rPr>
        <w:t xml:space="preserve"> is</w:t>
      </w:r>
      <w:r w:rsidR="00207724">
        <w:rPr>
          <w:rFonts w:ascii="Arial" w:eastAsiaTheme="minorEastAsia" w:hAnsi="Arial" w:cs="Arial"/>
          <w:szCs w:val="20"/>
          <w:lang w:eastAsia="zh-CN"/>
        </w:rPr>
        <w:t xml:space="preserve"> included in the RACH report container. Therefore, RAN3 does not require UE to process each entry of the </w:t>
      </w:r>
      <w:r w:rsidR="00CC1A15" w:rsidRPr="00CC1A15">
        <w:rPr>
          <w:rFonts w:ascii="Arial" w:eastAsiaTheme="minorEastAsia" w:hAnsi="Arial" w:cs="Arial"/>
          <w:szCs w:val="20"/>
          <w:lang w:eastAsia="zh-CN"/>
        </w:rPr>
        <w:t>RA-</w:t>
      </w:r>
      <w:proofErr w:type="spellStart"/>
      <w:r w:rsidR="00CC1A15" w:rsidRPr="00CC1A15">
        <w:rPr>
          <w:rFonts w:ascii="Arial" w:eastAsiaTheme="minorEastAsia" w:hAnsi="Arial" w:cs="Arial"/>
          <w:szCs w:val="20"/>
          <w:lang w:eastAsia="zh-CN"/>
        </w:rPr>
        <w:t>ReportList</w:t>
      </w:r>
      <w:proofErr w:type="spellEnd"/>
      <w:r w:rsidR="00CC1A15" w:rsidRPr="00CC1A15">
        <w:rPr>
          <w:rFonts w:ascii="Arial" w:eastAsiaTheme="minorEastAsia" w:hAnsi="Arial" w:cs="Arial"/>
          <w:szCs w:val="20"/>
          <w:lang w:eastAsia="zh-CN"/>
        </w:rPr>
        <w:t xml:space="preserve"> </w:t>
      </w:r>
      <w:r w:rsidR="00207724">
        <w:rPr>
          <w:rFonts w:ascii="Arial" w:eastAsiaTheme="minorEastAsia" w:hAnsi="Arial" w:cs="Arial"/>
          <w:szCs w:val="20"/>
          <w:lang w:eastAsia="zh-CN"/>
        </w:rPr>
        <w:t xml:space="preserve">and put </w:t>
      </w:r>
      <w:r w:rsidR="00CC1A15">
        <w:rPr>
          <w:rFonts w:ascii="Arial" w:eastAsiaTheme="minorEastAsia" w:hAnsi="Arial" w:cs="Arial"/>
          <w:szCs w:val="20"/>
          <w:lang w:eastAsia="zh-CN"/>
        </w:rPr>
        <w:t>them</w:t>
      </w:r>
      <w:r w:rsidR="00331352">
        <w:rPr>
          <w:rFonts w:ascii="Arial" w:eastAsiaTheme="minorEastAsia" w:hAnsi="Arial" w:cs="Arial"/>
          <w:szCs w:val="20"/>
          <w:lang w:eastAsia="zh-CN"/>
        </w:rPr>
        <w:t xml:space="preserve"> </w:t>
      </w:r>
      <w:r w:rsidR="00CC1A15">
        <w:rPr>
          <w:rFonts w:ascii="Arial" w:eastAsiaTheme="minorEastAsia" w:hAnsi="Arial" w:cs="Arial"/>
          <w:szCs w:val="20"/>
          <w:lang w:eastAsia="zh-CN"/>
        </w:rPr>
        <w:t xml:space="preserve">in </w:t>
      </w:r>
      <w:r w:rsidR="00207724">
        <w:rPr>
          <w:rFonts w:ascii="Arial" w:eastAsiaTheme="minorEastAsia" w:hAnsi="Arial" w:cs="Arial"/>
          <w:szCs w:val="20"/>
          <w:lang w:eastAsia="zh-CN"/>
        </w:rPr>
        <w:t>separate container</w:t>
      </w:r>
      <w:r w:rsidR="00CC1A15">
        <w:rPr>
          <w:rFonts w:ascii="Arial" w:eastAsiaTheme="minorEastAsia" w:hAnsi="Arial" w:cs="Arial"/>
          <w:szCs w:val="20"/>
          <w:lang w:eastAsia="zh-CN"/>
        </w:rPr>
        <w:t>s</w:t>
      </w:r>
      <w:r w:rsidR="00207724">
        <w:rPr>
          <w:rFonts w:ascii="Arial" w:eastAsiaTheme="minorEastAsia" w:hAnsi="Arial" w:cs="Arial"/>
          <w:szCs w:val="20"/>
          <w:lang w:eastAsia="zh-CN"/>
        </w:rPr>
        <w:t xml:space="preserve">. </w:t>
      </w:r>
      <w:r>
        <w:rPr>
          <w:rFonts w:ascii="Arial" w:eastAsiaTheme="minorEastAsia" w:hAnsi="Arial" w:cs="Arial"/>
          <w:szCs w:val="20"/>
          <w:lang w:eastAsia="zh-CN"/>
        </w:rPr>
        <w:t xml:space="preserve"> </w:t>
      </w:r>
    </w:p>
    <w:p w14:paraId="6E632068" w14:textId="6BDF3AA0" w:rsidR="00207724" w:rsidRDefault="00207724" w:rsidP="005B2CE9">
      <w:pPr>
        <w:rPr>
          <w:rFonts w:ascii="Arial" w:eastAsiaTheme="minorEastAsia" w:hAnsi="Arial" w:cs="Arial"/>
          <w:szCs w:val="20"/>
          <w:lang w:eastAsia="zh-CN"/>
        </w:rPr>
      </w:pPr>
    </w:p>
    <w:p w14:paraId="3B0580E7" w14:textId="77777777" w:rsidR="00207724" w:rsidRPr="00AA5DA2" w:rsidRDefault="00207724" w:rsidP="00207724">
      <w:pPr>
        <w:pStyle w:val="Heading4"/>
        <w:ind w:left="0" w:hanging="4253"/>
        <w:jc w:val="both"/>
      </w:pPr>
      <w:bookmarkStart w:id="6" w:name="_Hlk44419493"/>
      <w:bookmarkStart w:id="7" w:name="_Toc44497549"/>
      <w:bookmarkStart w:id="8" w:name="_Toc45107937"/>
      <w:bookmarkStart w:id="9" w:name="_Toc45901557"/>
      <w:bookmarkStart w:id="10" w:name="_Toc51850636"/>
      <w:bookmarkStart w:id="11" w:name="_Toc56693639"/>
      <w:bookmarkStart w:id="12" w:name="_Toc64447182"/>
      <w:bookmarkStart w:id="13" w:name="_Toc66286676"/>
      <w:bookmarkStart w:id="14" w:name="_Toc74151371"/>
      <w:bookmarkStart w:id="15" w:name="_Toc88653843"/>
      <w:bookmarkStart w:id="16" w:name="_Toc97904199"/>
      <w:bookmarkStart w:id="17" w:name="_Toc98868272"/>
      <w:bookmarkStart w:id="18" w:name="_Toc105174557"/>
      <w:bookmarkStart w:id="19" w:name="_Toc106109394"/>
      <w:bookmarkStart w:id="20" w:name="_Toc113825215"/>
      <w:r>
        <w:rPr>
          <w:rFonts w:hint="eastAsia"/>
          <w:lang w:eastAsia="zh-CN"/>
        </w:rPr>
        <w:lastRenderedPageBreak/>
        <w:t>9.1.3.</w:t>
      </w:r>
      <w:bookmarkEnd w:id="6"/>
      <w:r>
        <w:rPr>
          <w:lang w:eastAsia="zh-CN"/>
        </w:rPr>
        <w:t>25</w:t>
      </w:r>
      <w:r w:rsidRPr="00AA5DA2">
        <w:tab/>
      </w:r>
      <w:r w:rsidRPr="00800E53">
        <w:rPr>
          <w:szCs w:val="24"/>
          <w:lang w:eastAsia="zh-CN"/>
        </w:rPr>
        <w:t>ACCESS AND MOBILITY INDICATION</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D2EDFEE" w14:textId="77777777" w:rsidR="00207724" w:rsidRPr="00AA5DA2" w:rsidRDefault="00207724" w:rsidP="00207724">
      <w:r w:rsidRPr="00AA5DA2">
        <w:t xml:space="preserve">This message is sent by </w:t>
      </w:r>
      <w:r>
        <w:rPr>
          <w:rFonts w:hint="eastAsia"/>
          <w:lang w:eastAsia="zh-CN"/>
        </w:rPr>
        <w:t>NG-RAN node</w:t>
      </w:r>
      <w:r w:rsidRPr="00AA5DA2">
        <w:rPr>
          <w:vertAlign w:val="subscript"/>
        </w:rPr>
        <w:t>1</w:t>
      </w:r>
      <w:r w:rsidRPr="00AA5DA2">
        <w:t xml:space="preserve"> to </w:t>
      </w:r>
      <w:r>
        <w:t xml:space="preserve">transfer access and mobility related information to </w:t>
      </w:r>
      <w:r>
        <w:rPr>
          <w:rFonts w:hint="eastAsia"/>
          <w:lang w:eastAsia="zh-CN"/>
        </w:rPr>
        <w:t>NG-RAN node</w:t>
      </w:r>
      <w:r>
        <w:rPr>
          <w:vertAlign w:val="subscript"/>
        </w:rPr>
        <w:t>2</w:t>
      </w:r>
      <w:r w:rsidRPr="00AA5DA2">
        <w:t>.</w:t>
      </w:r>
    </w:p>
    <w:p w14:paraId="6A518846" w14:textId="214D28B5" w:rsidR="00207724" w:rsidRDefault="00207724" w:rsidP="00207724">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p w14:paraId="281F668C" w14:textId="77777777" w:rsidR="00207724" w:rsidRPr="00AA5DA2" w:rsidRDefault="00207724" w:rsidP="00207724">
      <w:pPr>
        <w:rPr>
          <w:rFonts w:eastAsia="Batang"/>
        </w:rPr>
      </w:pPr>
    </w:p>
    <w:tbl>
      <w:tblPr>
        <w:tblW w:w="922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6"/>
        <w:gridCol w:w="1202"/>
        <w:gridCol w:w="858"/>
        <w:gridCol w:w="1546"/>
        <w:gridCol w:w="1743"/>
        <w:gridCol w:w="1030"/>
        <w:gridCol w:w="1030"/>
      </w:tblGrid>
      <w:tr w:rsidR="00207724" w:rsidRPr="00AA5DA2" w14:paraId="2EF67F39" w14:textId="77777777" w:rsidTr="00207724">
        <w:trPr>
          <w:trHeight w:val="384"/>
        </w:trPr>
        <w:tc>
          <w:tcPr>
            <w:tcW w:w="1816" w:type="dxa"/>
          </w:tcPr>
          <w:p w14:paraId="54E5C4F6" w14:textId="77777777" w:rsidR="00207724" w:rsidRPr="00AA5DA2" w:rsidRDefault="00207724" w:rsidP="00155013">
            <w:pPr>
              <w:pStyle w:val="TAH"/>
              <w:rPr>
                <w:lang w:eastAsia="ja-JP"/>
              </w:rPr>
            </w:pPr>
            <w:r w:rsidRPr="00AA5DA2">
              <w:rPr>
                <w:lang w:eastAsia="ja-JP"/>
              </w:rPr>
              <w:t>IE/Group Name</w:t>
            </w:r>
          </w:p>
        </w:tc>
        <w:tc>
          <w:tcPr>
            <w:tcW w:w="1202" w:type="dxa"/>
          </w:tcPr>
          <w:p w14:paraId="0DC201EA" w14:textId="77777777" w:rsidR="00207724" w:rsidRPr="00AA5DA2" w:rsidRDefault="00207724" w:rsidP="00155013">
            <w:pPr>
              <w:pStyle w:val="TAH"/>
              <w:rPr>
                <w:lang w:eastAsia="ja-JP"/>
              </w:rPr>
            </w:pPr>
            <w:r w:rsidRPr="00AA5DA2">
              <w:rPr>
                <w:lang w:eastAsia="ja-JP"/>
              </w:rPr>
              <w:t>Presence</w:t>
            </w:r>
          </w:p>
        </w:tc>
        <w:tc>
          <w:tcPr>
            <w:tcW w:w="858" w:type="dxa"/>
          </w:tcPr>
          <w:p w14:paraId="66D01ABD" w14:textId="77777777" w:rsidR="00207724" w:rsidRPr="00AA5DA2" w:rsidRDefault="00207724" w:rsidP="00155013">
            <w:pPr>
              <w:pStyle w:val="TAH"/>
              <w:rPr>
                <w:lang w:eastAsia="ja-JP"/>
              </w:rPr>
            </w:pPr>
            <w:r w:rsidRPr="00AA5DA2">
              <w:rPr>
                <w:lang w:eastAsia="ja-JP"/>
              </w:rPr>
              <w:t>Range</w:t>
            </w:r>
          </w:p>
        </w:tc>
        <w:tc>
          <w:tcPr>
            <w:tcW w:w="1546" w:type="dxa"/>
          </w:tcPr>
          <w:p w14:paraId="589EAF5B" w14:textId="77777777" w:rsidR="00207724" w:rsidRPr="00AA5DA2" w:rsidRDefault="00207724" w:rsidP="00155013">
            <w:pPr>
              <w:pStyle w:val="TAH"/>
              <w:rPr>
                <w:lang w:eastAsia="ja-JP"/>
              </w:rPr>
            </w:pPr>
            <w:r w:rsidRPr="00AA5DA2">
              <w:rPr>
                <w:lang w:eastAsia="ja-JP"/>
              </w:rPr>
              <w:t>IE type and reference</w:t>
            </w:r>
          </w:p>
        </w:tc>
        <w:tc>
          <w:tcPr>
            <w:tcW w:w="1743" w:type="dxa"/>
          </w:tcPr>
          <w:p w14:paraId="5ABA2912" w14:textId="77777777" w:rsidR="00207724" w:rsidRPr="00AA5DA2" w:rsidRDefault="00207724" w:rsidP="00155013">
            <w:pPr>
              <w:pStyle w:val="TAH"/>
              <w:rPr>
                <w:lang w:eastAsia="ja-JP"/>
              </w:rPr>
            </w:pPr>
            <w:r w:rsidRPr="00AA5DA2">
              <w:rPr>
                <w:lang w:eastAsia="ja-JP"/>
              </w:rPr>
              <w:t>Semantics description</w:t>
            </w:r>
          </w:p>
        </w:tc>
        <w:tc>
          <w:tcPr>
            <w:tcW w:w="1030" w:type="dxa"/>
          </w:tcPr>
          <w:p w14:paraId="32C690C6" w14:textId="77777777" w:rsidR="00207724" w:rsidRPr="00AA5DA2" w:rsidRDefault="00207724" w:rsidP="00155013">
            <w:pPr>
              <w:pStyle w:val="TAH"/>
              <w:rPr>
                <w:lang w:eastAsia="ja-JP"/>
              </w:rPr>
            </w:pPr>
            <w:r w:rsidRPr="00AA5DA2">
              <w:rPr>
                <w:lang w:eastAsia="ja-JP"/>
              </w:rPr>
              <w:t>Criticality</w:t>
            </w:r>
          </w:p>
        </w:tc>
        <w:tc>
          <w:tcPr>
            <w:tcW w:w="1030" w:type="dxa"/>
          </w:tcPr>
          <w:p w14:paraId="06ACD1BA" w14:textId="77777777" w:rsidR="00207724" w:rsidRPr="00AA5DA2" w:rsidRDefault="00207724" w:rsidP="00155013">
            <w:pPr>
              <w:pStyle w:val="TAH"/>
              <w:rPr>
                <w:b w:val="0"/>
                <w:lang w:eastAsia="ja-JP"/>
              </w:rPr>
            </w:pPr>
            <w:r w:rsidRPr="00AA5DA2">
              <w:rPr>
                <w:lang w:eastAsia="ja-JP"/>
              </w:rPr>
              <w:t>Assigned Criticality</w:t>
            </w:r>
          </w:p>
        </w:tc>
      </w:tr>
      <w:tr w:rsidR="00207724" w:rsidRPr="00AA5DA2" w14:paraId="5F498C32" w14:textId="77777777" w:rsidTr="00207724">
        <w:trPr>
          <w:trHeight w:val="202"/>
        </w:trPr>
        <w:tc>
          <w:tcPr>
            <w:tcW w:w="1816" w:type="dxa"/>
          </w:tcPr>
          <w:p w14:paraId="417B7F74" w14:textId="77777777" w:rsidR="00207724" w:rsidRPr="00AA5DA2" w:rsidRDefault="00207724" w:rsidP="00155013">
            <w:pPr>
              <w:pStyle w:val="TAL"/>
              <w:rPr>
                <w:lang w:eastAsia="ja-JP"/>
              </w:rPr>
            </w:pPr>
            <w:r w:rsidRPr="00AA5DA2">
              <w:rPr>
                <w:lang w:eastAsia="ja-JP"/>
              </w:rPr>
              <w:t>Message Type</w:t>
            </w:r>
          </w:p>
        </w:tc>
        <w:tc>
          <w:tcPr>
            <w:tcW w:w="1202" w:type="dxa"/>
          </w:tcPr>
          <w:p w14:paraId="39D56580" w14:textId="77777777" w:rsidR="00207724" w:rsidRPr="00AA5DA2" w:rsidRDefault="00207724" w:rsidP="00155013">
            <w:pPr>
              <w:pStyle w:val="TAL"/>
              <w:rPr>
                <w:lang w:eastAsia="ja-JP"/>
              </w:rPr>
            </w:pPr>
            <w:r w:rsidRPr="00AA5DA2">
              <w:rPr>
                <w:lang w:eastAsia="ja-JP"/>
              </w:rPr>
              <w:t>M</w:t>
            </w:r>
          </w:p>
        </w:tc>
        <w:tc>
          <w:tcPr>
            <w:tcW w:w="858" w:type="dxa"/>
          </w:tcPr>
          <w:p w14:paraId="4AA3A99B" w14:textId="77777777" w:rsidR="00207724" w:rsidRPr="00AA5DA2" w:rsidRDefault="00207724" w:rsidP="00155013">
            <w:pPr>
              <w:pStyle w:val="TAL"/>
              <w:rPr>
                <w:lang w:eastAsia="ja-JP"/>
              </w:rPr>
            </w:pPr>
          </w:p>
        </w:tc>
        <w:tc>
          <w:tcPr>
            <w:tcW w:w="1546" w:type="dxa"/>
          </w:tcPr>
          <w:p w14:paraId="03AE6B71" w14:textId="77777777" w:rsidR="00207724" w:rsidRPr="00AA5DA2" w:rsidRDefault="00207724" w:rsidP="00155013">
            <w:pPr>
              <w:pStyle w:val="TAL"/>
              <w:rPr>
                <w:lang w:eastAsia="ja-JP"/>
              </w:rPr>
            </w:pPr>
            <w:r w:rsidRPr="0090263D">
              <w:rPr>
                <w:lang w:eastAsia="ja-JP"/>
              </w:rPr>
              <w:t>9.2.3.1</w:t>
            </w:r>
          </w:p>
        </w:tc>
        <w:tc>
          <w:tcPr>
            <w:tcW w:w="1743" w:type="dxa"/>
          </w:tcPr>
          <w:p w14:paraId="555C7024" w14:textId="77777777" w:rsidR="00207724" w:rsidRPr="00AA5DA2" w:rsidRDefault="00207724" w:rsidP="00155013">
            <w:pPr>
              <w:pStyle w:val="TAL"/>
              <w:rPr>
                <w:lang w:eastAsia="ja-JP"/>
              </w:rPr>
            </w:pPr>
          </w:p>
        </w:tc>
        <w:tc>
          <w:tcPr>
            <w:tcW w:w="1030" w:type="dxa"/>
          </w:tcPr>
          <w:p w14:paraId="564707B8" w14:textId="77777777" w:rsidR="00207724" w:rsidRPr="00AA5DA2" w:rsidRDefault="00207724" w:rsidP="00155013">
            <w:pPr>
              <w:pStyle w:val="TAC"/>
              <w:rPr>
                <w:lang w:eastAsia="ja-JP"/>
              </w:rPr>
            </w:pPr>
            <w:r w:rsidRPr="00AA5DA2">
              <w:rPr>
                <w:lang w:eastAsia="ja-JP"/>
              </w:rPr>
              <w:t>YES</w:t>
            </w:r>
          </w:p>
        </w:tc>
        <w:tc>
          <w:tcPr>
            <w:tcW w:w="1030" w:type="dxa"/>
          </w:tcPr>
          <w:p w14:paraId="7DFFF43C" w14:textId="77777777" w:rsidR="00207724" w:rsidRPr="00AA5DA2" w:rsidRDefault="00207724" w:rsidP="00155013">
            <w:pPr>
              <w:pStyle w:val="TAC"/>
              <w:rPr>
                <w:lang w:eastAsia="ja-JP"/>
              </w:rPr>
            </w:pPr>
            <w:r w:rsidRPr="00EA5FA7">
              <w:rPr>
                <w:lang w:eastAsia="zh-CN"/>
              </w:rPr>
              <w:t>ignore</w:t>
            </w:r>
          </w:p>
        </w:tc>
      </w:tr>
      <w:tr w:rsidR="00207724" w:rsidRPr="00AA5DA2" w14:paraId="1C762F00" w14:textId="77777777" w:rsidTr="00207724">
        <w:trPr>
          <w:trHeight w:val="192"/>
        </w:trPr>
        <w:tc>
          <w:tcPr>
            <w:tcW w:w="1816" w:type="dxa"/>
          </w:tcPr>
          <w:p w14:paraId="2394314F" w14:textId="77777777" w:rsidR="00207724" w:rsidRPr="00AA5DA2" w:rsidRDefault="00207724" w:rsidP="00155013">
            <w:pPr>
              <w:pStyle w:val="TAL"/>
              <w:rPr>
                <w:lang w:eastAsia="ja-JP"/>
              </w:rPr>
            </w:pPr>
            <w:r>
              <w:rPr>
                <w:b/>
              </w:rPr>
              <w:t xml:space="preserve">RACH Report </w:t>
            </w:r>
            <w:r w:rsidRPr="00EA5FA7">
              <w:rPr>
                <w:b/>
              </w:rPr>
              <w:t>List</w:t>
            </w:r>
          </w:p>
        </w:tc>
        <w:tc>
          <w:tcPr>
            <w:tcW w:w="1202" w:type="dxa"/>
          </w:tcPr>
          <w:p w14:paraId="073460B2" w14:textId="77777777" w:rsidR="00207724" w:rsidRPr="00AA5DA2" w:rsidRDefault="00207724" w:rsidP="00155013">
            <w:pPr>
              <w:pStyle w:val="TAL"/>
              <w:rPr>
                <w:lang w:eastAsia="ja-JP"/>
              </w:rPr>
            </w:pPr>
          </w:p>
        </w:tc>
        <w:tc>
          <w:tcPr>
            <w:tcW w:w="858" w:type="dxa"/>
          </w:tcPr>
          <w:p w14:paraId="7F6E3A97" w14:textId="77777777" w:rsidR="00207724" w:rsidRPr="00AA5DA2" w:rsidRDefault="00207724" w:rsidP="00155013">
            <w:pPr>
              <w:pStyle w:val="TAL"/>
              <w:rPr>
                <w:lang w:eastAsia="ja-JP"/>
              </w:rPr>
            </w:pPr>
            <w:r w:rsidRPr="00EA5FA7">
              <w:rPr>
                <w:i/>
                <w:iCs/>
              </w:rPr>
              <w:t>0..1</w:t>
            </w:r>
          </w:p>
        </w:tc>
        <w:tc>
          <w:tcPr>
            <w:tcW w:w="1546" w:type="dxa"/>
          </w:tcPr>
          <w:p w14:paraId="42CAC052" w14:textId="77777777" w:rsidR="00207724" w:rsidRPr="0090263D" w:rsidRDefault="00207724" w:rsidP="00155013">
            <w:pPr>
              <w:pStyle w:val="TAL"/>
              <w:rPr>
                <w:lang w:eastAsia="ja-JP"/>
              </w:rPr>
            </w:pPr>
          </w:p>
        </w:tc>
        <w:tc>
          <w:tcPr>
            <w:tcW w:w="1743" w:type="dxa"/>
          </w:tcPr>
          <w:p w14:paraId="7740E13A" w14:textId="77777777" w:rsidR="00207724" w:rsidRPr="00AA5DA2" w:rsidRDefault="00207724" w:rsidP="00155013">
            <w:pPr>
              <w:pStyle w:val="TAL"/>
              <w:rPr>
                <w:lang w:eastAsia="ja-JP"/>
              </w:rPr>
            </w:pPr>
          </w:p>
        </w:tc>
        <w:tc>
          <w:tcPr>
            <w:tcW w:w="1030" w:type="dxa"/>
          </w:tcPr>
          <w:p w14:paraId="0F0D6D4D" w14:textId="77777777" w:rsidR="00207724" w:rsidRPr="00AA5DA2" w:rsidRDefault="00207724" w:rsidP="00155013">
            <w:pPr>
              <w:pStyle w:val="TAC"/>
              <w:rPr>
                <w:lang w:eastAsia="ja-JP"/>
              </w:rPr>
            </w:pPr>
            <w:r w:rsidRPr="00EA5FA7">
              <w:rPr>
                <w:lang w:eastAsia="zh-CN"/>
              </w:rPr>
              <w:t>YES</w:t>
            </w:r>
          </w:p>
        </w:tc>
        <w:tc>
          <w:tcPr>
            <w:tcW w:w="1030" w:type="dxa"/>
          </w:tcPr>
          <w:p w14:paraId="1126E6F0" w14:textId="77777777" w:rsidR="00207724" w:rsidRPr="00AA5DA2" w:rsidRDefault="00207724" w:rsidP="00155013">
            <w:pPr>
              <w:pStyle w:val="TAC"/>
              <w:rPr>
                <w:lang w:eastAsia="ja-JP"/>
              </w:rPr>
            </w:pPr>
            <w:r w:rsidRPr="00EA5FA7">
              <w:rPr>
                <w:lang w:eastAsia="zh-CN"/>
              </w:rPr>
              <w:t>ignore</w:t>
            </w:r>
          </w:p>
        </w:tc>
      </w:tr>
      <w:tr w:rsidR="00207724" w:rsidRPr="00AA5DA2" w14:paraId="79ABB691" w14:textId="77777777" w:rsidTr="00207724">
        <w:trPr>
          <w:trHeight w:val="973"/>
        </w:trPr>
        <w:tc>
          <w:tcPr>
            <w:tcW w:w="1816" w:type="dxa"/>
          </w:tcPr>
          <w:p w14:paraId="7CF5D41C" w14:textId="77777777" w:rsidR="00207724" w:rsidRPr="00032767" w:rsidRDefault="00207724" w:rsidP="00155013">
            <w:pPr>
              <w:pStyle w:val="TAL"/>
              <w:ind w:left="113"/>
              <w:rPr>
                <w:lang w:eastAsia="ja-JP"/>
              </w:rPr>
            </w:pPr>
            <w:r w:rsidRPr="00791720">
              <w:rPr>
                <w:b/>
                <w:bCs/>
                <w:lang w:eastAsia="ja-JP"/>
              </w:rPr>
              <w:t>&gt;RACH Report List Item</w:t>
            </w:r>
          </w:p>
        </w:tc>
        <w:tc>
          <w:tcPr>
            <w:tcW w:w="1202" w:type="dxa"/>
          </w:tcPr>
          <w:p w14:paraId="7DD73074" w14:textId="77777777" w:rsidR="00207724" w:rsidRPr="00032767" w:rsidRDefault="00207724" w:rsidP="00155013">
            <w:pPr>
              <w:pStyle w:val="TAL"/>
              <w:rPr>
                <w:lang w:eastAsia="ja-JP"/>
              </w:rPr>
            </w:pPr>
          </w:p>
        </w:tc>
        <w:tc>
          <w:tcPr>
            <w:tcW w:w="858" w:type="dxa"/>
          </w:tcPr>
          <w:p w14:paraId="436ABCC4" w14:textId="77777777" w:rsidR="00207724" w:rsidRPr="00791720" w:rsidRDefault="00207724" w:rsidP="00155013">
            <w:pPr>
              <w:pStyle w:val="TAL"/>
              <w:rPr>
                <w:i/>
                <w:iCs/>
                <w:lang w:eastAsia="ja-JP"/>
              </w:rPr>
            </w:pPr>
            <w:r w:rsidRPr="00791720">
              <w:rPr>
                <w:i/>
                <w:iCs/>
                <w:lang w:eastAsia="ja-JP"/>
              </w:rPr>
              <w:t>1</w:t>
            </w:r>
            <w:proofErr w:type="gramStart"/>
            <w:r w:rsidRPr="00791720">
              <w:rPr>
                <w:i/>
                <w:iCs/>
                <w:lang w:eastAsia="ja-JP"/>
              </w:rPr>
              <w:t xml:space="preserve"> ..</w:t>
            </w:r>
            <w:proofErr w:type="gramEnd"/>
            <w:r w:rsidRPr="00791720">
              <w:rPr>
                <w:i/>
                <w:iCs/>
                <w:lang w:eastAsia="ja-JP"/>
              </w:rPr>
              <w:t xml:space="preserve"> &lt;</w:t>
            </w:r>
            <w:proofErr w:type="spellStart"/>
            <w:r w:rsidRPr="00791720">
              <w:rPr>
                <w:i/>
                <w:iCs/>
                <w:lang w:eastAsia="ja-JP"/>
              </w:rPr>
              <w:t>maxnoofRACHReports</w:t>
            </w:r>
            <w:proofErr w:type="spellEnd"/>
            <w:r w:rsidRPr="00791720">
              <w:rPr>
                <w:i/>
                <w:iCs/>
                <w:lang w:eastAsia="ja-JP"/>
              </w:rPr>
              <w:t>&gt;</w:t>
            </w:r>
          </w:p>
        </w:tc>
        <w:tc>
          <w:tcPr>
            <w:tcW w:w="1546" w:type="dxa"/>
          </w:tcPr>
          <w:p w14:paraId="70D870F5" w14:textId="77777777" w:rsidR="00207724" w:rsidRPr="00032767" w:rsidRDefault="00207724" w:rsidP="00155013">
            <w:pPr>
              <w:pStyle w:val="TAL"/>
              <w:rPr>
                <w:lang w:eastAsia="ja-JP"/>
              </w:rPr>
            </w:pPr>
          </w:p>
        </w:tc>
        <w:tc>
          <w:tcPr>
            <w:tcW w:w="1743" w:type="dxa"/>
          </w:tcPr>
          <w:p w14:paraId="3A726B54" w14:textId="77777777" w:rsidR="00207724" w:rsidRPr="00032767" w:rsidRDefault="00207724" w:rsidP="00155013">
            <w:pPr>
              <w:pStyle w:val="TAL"/>
              <w:rPr>
                <w:lang w:eastAsia="ja-JP"/>
              </w:rPr>
            </w:pPr>
          </w:p>
        </w:tc>
        <w:tc>
          <w:tcPr>
            <w:tcW w:w="1030" w:type="dxa"/>
          </w:tcPr>
          <w:p w14:paraId="528C46F6" w14:textId="77777777" w:rsidR="00207724" w:rsidRPr="00AA5DA2" w:rsidRDefault="00207724" w:rsidP="00155013">
            <w:pPr>
              <w:pStyle w:val="TAC"/>
              <w:rPr>
                <w:lang w:eastAsia="zh-CN"/>
              </w:rPr>
            </w:pPr>
            <w:r w:rsidRPr="00EA5FA7">
              <w:rPr>
                <w:lang w:eastAsia="zh-CN"/>
              </w:rPr>
              <w:t>EACH</w:t>
            </w:r>
          </w:p>
        </w:tc>
        <w:tc>
          <w:tcPr>
            <w:tcW w:w="1030" w:type="dxa"/>
          </w:tcPr>
          <w:p w14:paraId="6A8B3636" w14:textId="77777777" w:rsidR="00207724" w:rsidRPr="00AA5DA2" w:rsidRDefault="00207724" w:rsidP="00155013">
            <w:pPr>
              <w:pStyle w:val="TAC"/>
              <w:rPr>
                <w:lang w:eastAsia="zh-CN"/>
              </w:rPr>
            </w:pPr>
            <w:r w:rsidRPr="00EA5FA7">
              <w:rPr>
                <w:lang w:eastAsia="zh-CN"/>
              </w:rPr>
              <w:t>ignore</w:t>
            </w:r>
          </w:p>
        </w:tc>
      </w:tr>
      <w:tr w:rsidR="00207724" w:rsidRPr="00AA5DA2" w14:paraId="6C144778" w14:textId="77777777" w:rsidTr="00207724">
        <w:trPr>
          <w:trHeight w:val="780"/>
        </w:trPr>
        <w:tc>
          <w:tcPr>
            <w:tcW w:w="1816" w:type="dxa"/>
            <w:tcBorders>
              <w:top w:val="single" w:sz="4" w:space="0" w:color="auto"/>
              <w:left w:val="single" w:sz="4" w:space="0" w:color="auto"/>
              <w:bottom w:val="single" w:sz="4" w:space="0" w:color="auto"/>
              <w:right w:val="single" w:sz="4" w:space="0" w:color="auto"/>
            </w:tcBorders>
          </w:tcPr>
          <w:p w14:paraId="4B87C9AB" w14:textId="77777777" w:rsidR="00207724" w:rsidRPr="00032767" w:rsidRDefault="00207724" w:rsidP="00155013">
            <w:pPr>
              <w:pStyle w:val="TAL"/>
              <w:ind w:left="227"/>
              <w:rPr>
                <w:lang w:eastAsia="ja-JP"/>
              </w:rPr>
            </w:pPr>
            <w:bookmarkStart w:id="21" w:name="_Hlk39132149"/>
            <w:r w:rsidRPr="00032767">
              <w:rPr>
                <w:lang w:eastAsia="ja-JP"/>
              </w:rPr>
              <w:t>&gt;&gt;RACH Report Container</w:t>
            </w:r>
          </w:p>
        </w:tc>
        <w:tc>
          <w:tcPr>
            <w:tcW w:w="1202" w:type="dxa"/>
            <w:tcBorders>
              <w:top w:val="single" w:sz="4" w:space="0" w:color="auto"/>
              <w:left w:val="single" w:sz="4" w:space="0" w:color="auto"/>
              <w:bottom w:val="single" w:sz="4" w:space="0" w:color="auto"/>
              <w:right w:val="single" w:sz="4" w:space="0" w:color="auto"/>
            </w:tcBorders>
          </w:tcPr>
          <w:p w14:paraId="33507BAA" w14:textId="77777777" w:rsidR="00207724" w:rsidRPr="00032767" w:rsidRDefault="00207724" w:rsidP="00155013">
            <w:pPr>
              <w:pStyle w:val="TAL"/>
              <w:rPr>
                <w:lang w:eastAsia="ja-JP"/>
              </w:rPr>
            </w:pPr>
            <w:r w:rsidRPr="00032767">
              <w:rPr>
                <w:lang w:eastAsia="ja-JP"/>
              </w:rPr>
              <w:t>O</w:t>
            </w:r>
          </w:p>
        </w:tc>
        <w:tc>
          <w:tcPr>
            <w:tcW w:w="858" w:type="dxa"/>
            <w:tcBorders>
              <w:top w:val="single" w:sz="4" w:space="0" w:color="auto"/>
              <w:left w:val="single" w:sz="4" w:space="0" w:color="auto"/>
              <w:bottom w:val="single" w:sz="4" w:space="0" w:color="auto"/>
              <w:right w:val="single" w:sz="4" w:space="0" w:color="auto"/>
            </w:tcBorders>
          </w:tcPr>
          <w:p w14:paraId="31A4FABB" w14:textId="77777777" w:rsidR="00207724" w:rsidRPr="00032767" w:rsidRDefault="00207724" w:rsidP="00155013">
            <w:pPr>
              <w:pStyle w:val="TAL"/>
              <w:rPr>
                <w:lang w:eastAsia="ja-JP"/>
              </w:rPr>
            </w:pPr>
          </w:p>
        </w:tc>
        <w:tc>
          <w:tcPr>
            <w:tcW w:w="1546" w:type="dxa"/>
            <w:tcBorders>
              <w:top w:val="single" w:sz="4" w:space="0" w:color="auto"/>
              <w:left w:val="single" w:sz="4" w:space="0" w:color="auto"/>
              <w:bottom w:val="single" w:sz="4" w:space="0" w:color="auto"/>
              <w:right w:val="single" w:sz="4" w:space="0" w:color="auto"/>
            </w:tcBorders>
          </w:tcPr>
          <w:p w14:paraId="2133A6D6" w14:textId="77777777" w:rsidR="00207724" w:rsidRPr="00032767" w:rsidRDefault="00207724" w:rsidP="00155013">
            <w:pPr>
              <w:pStyle w:val="TAL"/>
              <w:rPr>
                <w:lang w:eastAsia="ja-JP"/>
              </w:rPr>
            </w:pPr>
            <w:r w:rsidRPr="00032767">
              <w:rPr>
                <w:lang w:eastAsia="ja-JP"/>
              </w:rPr>
              <w:t>OCTET STRING</w:t>
            </w:r>
          </w:p>
        </w:tc>
        <w:tc>
          <w:tcPr>
            <w:tcW w:w="1743" w:type="dxa"/>
            <w:tcBorders>
              <w:top w:val="single" w:sz="4" w:space="0" w:color="auto"/>
              <w:left w:val="single" w:sz="4" w:space="0" w:color="auto"/>
              <w:bottom w:val="single" w:sz="4" w:space="0" w:color="auto"/>
              <w:right w:val="single" w:sz="4" w:space="0" w:color="auto"/>
            </w:tcBorders>
          </w:tcPr>
          <w:p w14:paraId="55941D7B" w14:textId="77777777" w:rsidR="00207724" w:rsidRPr="00032767" w:rsidRDefault="00207724" w:rsidP="00155013">
            <w:pPr>
              <w:pStyle w:val="TAL"/>
              <w:rPr>
                <w:lang w:eastAsia="ja-JP"/>
              </w:rPr>
            </w:pPr>
            <w:r w:rsidRPr="00032767">
              <w:rPr>
                <w:i/>
                <w:iCs/>
                <w:lang w:eastAsia="ja-JP"/>
              </w:rPr>
              <w:t>RA-ReportList-r16</w:t>
            </w:r>
            <w:r w:rsidRPr="00032767">
              <w:rPr>
                <w:lang w:eastAsia="ja-JP"/>
              </w:rPr>
              <w:t xml:space="preserve"> IE as defined in subclause 6.2.2 in TS 38.331 [10].</w:t>
            </w:r>
          </w:p>
        </w:tc>
        <w:tc>
          <w:tcPr>
            <w:tcW w:w="1030" w:type="dxa"/>
            <w:tcBorders>
              <w:top w:val="single" w:sz="4" w:space="0" w:color="auto"/>
              <w:left w:val="single" w:sz="4" w:space="0" w:color="auto"/>
              <w:bottom w:val="single" w:sz="4" w:space="0" w:color="auto"/>
              <w:right w:val="single" w:sz="4" w:space="0" w:color="auto"/>
            </w:tcBorders>
          </w:tcPr>
          <w:p w14:paraId="2E3BEB4D" w14:textId="77777777" w:rsidR="00207724" w:rsidRPr="00AA5DA2" w:rsidRDefault="00207724" w:rsidP="00155013">
            <w:pPr>
              <w:pStyle w:val="TAC"/>
              <w:rPr>
                <w:lang w:eastAsia="zh-CN"/>
              </w:rPr>
            </w:pPr>
            <w:r w:rsidRPr="00AA5DA2">
              <w:rPr>
                <w:lang w:eastAsia="zh-CN"/>
              </w:rPr>
              <w:t>YES</w:t>
            </w:r>
          </w:p>
        </w:tc>
        <w:tc>
          <w:tcPr>
            <w:tcW w:w="1030" w:type="dxa"/>
            <w:tcBorders>
              <w:top w:val="single" w:sz="4" w:space="0" w:color="auto"/>
              <w:left w:val="single" w:sz="4" w:space="0" w:color="auto"/>
              <w:bottom w:val="single" w:sz="4" w:space="0" w:color="auto"/>
              <w:right w:val="single" w:sz="4" w:space="0" w:color="auto"/>
            </w:tcBorders>
          </w:tcPr>
          <w:p w14:paraId="4BBEA6DD" w14:textId="77777777" w:rsidR="00207724" w:rsidRPr="00AA5DA2" w:rsidRDefault="00207724" w:rsidP="00155013">
            <w:pPr>
              <w:pStyle w:val="TAC"/>
              <w:rPr>
                <w:lang w:eastAsia="zh-CN"/>
              </w:rPr>
            </w:pPr>
            <w:r w:rsidRPr="00AA5DA2">
              <w:rPr>
                <w:lang w:eastAsia="zh-CN"/>
              </w:rPr>
              <w:t>ignore</w:t>
            </w:r>
          </w:p>
        </w:tc>
      </w:tr>
      <w:tr w:rsidR="00207724" w:rsidRPr="00AA5DA2" w14:paraId="3E7BF2EF" w14:textId="77777777" w:rsidTr="00207724">
        <w:trPr>
          <w:trHeight w:val="587"/>
        </w:trPr>
        <w:tc>
          <w:tcPr>
            <w:tcW w:w="1816" w:type="dxa"/>
            <w:tcBorders>
              <w:top w:val="single" w:sz="4" w:space="0" w:color="auto"/>
              <w:left w:val="single" w:sz="4" w:space="0" w:color="auto"/>
              <w:bottom w:val="single" w:sz="4" w:space="0" w:color="auto"/>
              <w:right w:val="single" w:sz="4" w:space="0" w:color="auto"/>
            </w:tcBorders>
          </w:tcPr>
          <w:p w14:paraId="6106C8F8" w14:textId="77777777" w:rsidR="00207724" w:rsidRPr="00032767" w:rsidRDefault="00207724" w:rsidP="00155013">
            <w:pPr>
              <w:pStyle w:val="TAL"/>
              <w:ind w:left="227"/>
              <w:rPr>
                <w:lang w:eastAsia="ja-JP"/>
              </w:rPr>
            </w:pPr>
            <w:r>
              <w:rPr>
                <w:lang w:eastAsia="ja-JP"/>
              </w:rPr>
              <w:t>&gt;&gt;UE Assistant Identifier</w:t>
            </w:r>
          </w:p>
        </w:tc>
        <w:tc>
          <w:tcPr>
            <w:tcW w:w="1202" w:type="dxa"/>
            <w:tcBorders>
              <w:top w:val="single" w:sz="4" w:space="0" w:color="auto"/>
              <w:left w:val="single" w:sz="4" w:space="0" w:color="auto"/>
              <w:bottom w:val="single" w:sz="4" w:space="0" w:color="auto"/>
              <w:right w:val="single" w:sz="4" w:space="0" w:color="auto"/>
            </w:tcBorders>
          </w:tcPr>
          <w:p w14:paraId="5C58AE08" w14:textId="77777777" w:rsidR="00207724" w:rsidRPr="00032767" w:rsidRDefault="00207724" w:rsidP="00155013">
            <w:pPr>
              <w:pStyle w:val="TAL"/>
              <w:rPr>
                <w:lang w:eastAsia="ja-JP"/>
              </w:rPr>
            </w:pPr>
            <w:r>
              <w:rPr>
                <w:lang w:eastAsia="ja-JP"/>
              </w:rPr>
              <w:t>O</w:t>
            </w:r>
          </w:p>
        </w:tc>
        <w:tc>
          <w:tcPr>
            <w:tcW w:w="858" w:type="dxa"/>
            <w:tcBorders>
              <w:top w:val="single" w:sz="4" w:space="0" w:color="auto"/>
              <w:left w:val="single" w:sz="4" w:space="0" w:color="auto"/>
              <w:bottom w:val="single" w:sz="4" w:space="0" w:color="auto"/>
              <w:right w:val="single" w:sz="4" w:space="0" w:color="auto"/>
            </w:tcBorders>
          </w:tcPr>
          <w:p w14:paraId="51193DE0" w14:textId="77777777" w:rsidR="00207724" w:rsidRPr="00032767" w:rsidRDefault="00207724" w:rsidP="00155013">
            <w:pPr>
              <w:pStyle w:val="TAL"/>
              <w:rPr>
                <w:lang w:eastAsia="ja-JP"/>
              </w:rPr>
            </w:pPr>
          </w:p>
        </w:tc>
        <w:tc>
          <w:tcPr>
            <w:tcW w:w="1546" w:type="dxa"/>
            <w:tcBorders>
              <w:top w:val="single" w:sz="4" w:space="0" w:color="auto"/>
              <w:left w:val="single" w:sz="4" w:space="0" w:color="auto"/>
              <w:bottom w:val="single" w:sz="4" w:space="0" w:color="auto"/>
              <w:right w:val="single" w:sz="4" w:space="0" w:color="auto"/>
            </w:tcBorders>
          </w:tcPr>
          <w:p w14:paraId="50679377" w14:textId="77777777" w:rsidR="00207724" w:rsidRPr="00222A5F" w:rsidRDefault="00207724" w:rsidP="00155013">
            <w:pPr>
              <w:pStyle w:val="TAL"/>
              <w:rPr>
                <w:lang w:eastAsia="ja-JP"/>
              </w:rPr>
            </w:pPr>
            <w:r w:rsidRPr="00222A5F">
              <w:rPr>
                <w:lang w:eastAsia="ja-JP"/>
              </w:rPr>
              <w:t xml:space="preserve">NG-RAN node UE </w:t>
            </w:r>
            <w:proofErr w:type="spellStart"/>
            <w:r w:rsidRPr="00222A5F">
              <w:rPr>
                <w:lang w:eastAsia="ja-JP"/>
              </w:rPr>
              <w:t>XnAP</w:t>
            </w:r>
            <w:proofErr w:type="spellEnd"/>
            <w:r w:rsidRPr="00222A5F">
              <w:rPr>
                <w:lang w:eastAsia="ja-JP"/>
              </w:rPr>
              <w:t xml:space="preserve"> ID</w:t>
            </w:r>
          </w:p>
          <w:p w14:paraId="309114F2" w14:textId="77777777" w:rsidR="00207724" w:rsidRPr="00032767" w:rsidRDefault="00207724" w:rsidP="00155013">
            <w:pPr>
              <w:pStyle w:val="TAL"/>
              <w:rPr>
                <w:lang w:eastAsia="ja-JP"/>
              </w:rPr>
            </w:pPr>
            <w:r>
              <w:rPr>
                <w:lang w:eastAsia="ja-JP"/>
              </w:rPr>
              <w:t>9.2.3.16</w:t>
            </w:r>
          </w:p>
        </w:tc>
        <w:tc>
          <w:tcPr>
            <w:tcW w:w="1743" w:type="dxa"/>
            <w:tcBorders>
              <w:top w:val="single" w:sz="4" w:space="0" w:color="auto"/>
              <w:left w:val="single" w:sz="4" w:space="0" w:color="auto"/>
              <w:bottom w:val="single" w:sz="4" w:space="0" w:color="auto"/>
              <w:right w:val="single" w:sz="4" w:space="0" w:color="auto"/>
            </w:tcBorders>
          </w:tcPr>
          <w:p w14:paraId="48DD6427" w14:textId="77777777" w:rsidR="00207724" w:rsidRPr="00032767" w:rsidRDefault="00207724" w:rsidP="00155013">
            <w:pPr>
              <w:pStyle w:val="TAL"/>
              <w:rPr>
                <w:i/>
                <w:iCs/>
                <w:lang w:eastAsia="ja-JP"/>
              </w:rPr>
            </w:pPr>
          </w:p>
        </w:tc>
        <w:tc>
          <w:tcPr>
            <w:tcW w:w="1030" w:type="dxa"/>
            <w:tcBorders>
              <w:top w:val="single" w:sz="4" w:space="0" w:color="auto"/>
              <w:left w:val="single" w:sz="4" w:space="0" w:color="auto"/>
              <w:bottom w:val="single" w:sz="4" w:space="0" w:color="auto"/>
              <w:right w:val="single" w:sz="4" w:space="0" w:color="auto"/>
            </w:tcBorders>
          </w:tcPr>
          <w:p w14:paraId="7057F6A5" w14:textId="77777777" w:rsidR="00207724" w:rsidRPr="00AA5DA2" w:rsidRDefault="00207724" w:rsidP="00155013">
            <w:pPr>
              <w:pStyle w:val="TAC"/>
              <w:rPr>
                <w:lang w:eastAsia="zh-CN"/>
              </w:rPr>
            </w:pPr>
            <w:r>
              <w:rPr>
                <w:lang w:eastAsia="zh-CN"/>
              </w:rPr>
              <w:t>YES</w:t>
            </w:r>
          </w:p>
        </w:tc>
        <w:tc>
          <w:tcPr>
            <w:tcW w:w="1030" w:type="dxa"/>
            <w:tcBorders>
              <w:top w:val="single" w:sz="4" w:space="0" w:color="auto"/>
              <w:left w:val="single" w:sz="4" w:space="0" w:color="auto"/>
              <w:bottom w:val="single" w:sz="4" w:space="0" w:color="auto"/>
              <w:right w:val="single" w:sz="4" w:space="0" w:color="auto"/>
            </w:tcBorders>
          </w:tcPr>
          <w:p w14:paraId="799E06E8" w14:textId="77777777" w:rsidR="00207724" w:rsidRPr="00AA5DA2" w:rsidRDefault="00207724" w:rsidP="00155013">
            <w:pPr>
              <w:pStyle w:val="TAC"/>
              <w:rPr>
                <w:lang w:eastAsia="zh-CN"/>
              </w:rPr>
            </w:pPr>
            <w:r>
              <w:rPr>
                <w:lang w:eastAsia="zh-CN"/>
              </w:rPr>
              <w:t>ignore</w:t>
            </w:r>
          </w:p>
        </w:tc>
      </w:tr>
      <w:tr w:rsidR="00207724" w:rsidRPr="00AA5DA2" w14:paraId="7CEFF431" w14:textId="77777777" w:rsidTr="00207724">
        <w:trPr>
          <w:trHeight w:val="384"/>
        </w:trPr>
        <w:tc>
          <w:tcPr>
            <w:tcW w:w="1816" w:type="dxa"/>
            <w:tcBorders>
              <w:top w:val="single" w:sz="4" w:space="0" w:color="auto"/>
              <w:left w:val="single" w:sz="4" w:space="0" w:color="auto"/>
              <w:bottom w:val="single" w:sz="4" w:space="0" w:color="auto"/>
              <w:right w:val="single" w:sz="4" w:space="0" w:color="auto"/>
            </w:tcBorders>
          </w:tcPr>
          <w:p w14:paraId="34239005" w14:textId="77777777" w:rsidR="00207724" w:rsidRPr="00032767" w:rsidRDefault="00207724" w:rsidP="00155013">
            <w:pPr>
              <w:pStyle w:val="TAL"/>
              <w:rPr>
                <w:lang w:eastAsia="ja-JP"/>
              </w:rPr>
            </w:pPr>
            <w:r>
              <w:rPr>
                <w:b/>
              </w:rPr>
              <w:t>Successful HO Report List</w:t>
            </w:r>
          </w:p>
        </w:tc>
        <w:tc>
          <w:tcPr>
            <w:tcW w:w="1202" w:type="dxa"/>
            <w:tcBorders>
              <w:top w:val="single" w:sz="4" w:space="0" w:color="auto"/>
              <w:left w:val="single" w:sz="4" w:space="0" w:color="auto"/>
              <w:bottom w:val="single" w:sz="4" w:space="0" w:color="auto"/>
              <w:right w:val="single" w:sz="4" w:space="0" w:color="auto"/>
            </w:tcBorders>
          </w:tcPr>
          <w:p w14:paraId="5358D772" w14:textId="77777777" w:rsidR="00207724" w:rsidRPr="00032767" w:rsidRDefault="00207724" w:rsidP="00155013">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tcPr>
          <w:p w14:paraId="124E2322" w14:textId="77777777" w:rsidR="00207724" w:rsidRPr="00032767" w:rsidRDefault="00207724" w:rsidP="00155013">
            <w:pPr>
              <w:pStyle w:val="TAL"/>
              <w:rPr>
                <w:lang w:eastAsia="ja-JP"/>
              </w:rPr>
            </w:pPr>
            <w:r w:rsidRPr="00EA5FA7">
              <w:rPr>
                <w:i/>
                <w:iCs/>
              </w:rPr>
              <w:t>0..1</w:t>
            </w:r>
          </w:p>
        </w:tc>
        <w:tc>
          <w:tcPr>
            <w:tcW w:w="1546" w:type="dxa"/>
            <w:tcBorders>
              <w:top w:val="single" w:sz="4" w:space="0" w:color="auto"/>
              <w:left w:val="single" w:sz="4" w:space="0" w:color="auto"/>
              <w:bottom w:val="single" w:sz="4" w:space="0" w:color="auto"/>
              <w:right w:val="single" w:sz="4" w:space="0" w:color="auto"/>
            </w:tcBorders>
          </w:tcPr>
          <w:p w14:paraId="5AA68659" w14:textId="77777777" w:rsidR="00207724" w:rsidRPr="00032767" w:rsidRDefault="00207724" w:rsidP="00155013">
            <w:pPr>
              <w:pStyle w:val="TAL"/>
              <w:rPr>
                <w:lang w:eastAsia="ja-JP"/>
              </w:rPr>
            </w:pPr>
          </w:p>
        </w:tc>
        <w:tc>
          <w:tcPr>
            <w:tcW w:w="1743" w:type="dxa"/>
            <w:tcBorders>
              <w:top w:val="single" w:sz="4" w:space="0" w:color="auto"/>
              <w:left w:val="single" w:sz="4" w:space="0" w:color="auto"/>
              <w:bottom w:val="single" w:sz="4" w:space="0" w:color="auto"/>
              <w:right w:val="single" w:sz="4" w:space="0" w:color="auto"/>
            </w:tcBorders>
          </w:tcPr>
          <w:p w14:paraId="417CEA9C" w14:textId="77777777" w:rsidR="00207724" w:rsidRPr="00032767" w:rsidRDefault="00207724" w:rsidP="00155013">
            <w:pPr>
              <w:pStyle w:val="TAL"/>
              <w:rPr>
                <w:i/>
                <w:iCs/>
                <w:lang w:eastAsia="ja-JP"/>
              </w:rPr>
            </w:pPr>
          </w:p>
        </w:tc>
        <w:tc>
          <w:tcPr>
            <w:tcW w:w="1030" w:type="dxa"/>
            <w:tcBorders>
              <w:top w:val="single" w:sz="4" w:space="0" w:color="auto"/>
              <w:left w:val="single" w:sz="4" w:space="0" w:color="auto"/>
              <w:bottom w:val="single" w:sz="4" w:space="0" w:color="auto"/>
              <w:right w:val="single" w:sz="4" w:space="0" w:color="auto"/>
            </w:tcBorders>
          </w:tcPr>
          <w:p w14:paraId="70413A2F" w14:textId="77777777" w:rsidR="00207724" w:rsidRPr="00AA5DA2" w:rsidRDefault="00207724" w:rsidP="00155013">
            <w:pPr>
              <w:pStyle w:val="TAC"/>
              <w:rPr>
                <w:lang w:eastAsia="zh-CN"/>
              </w:rPr>
            </w:pPr>
            <w:r w:rsidRPr="00EA5FA7">
              <w:rPr>
                <w:lang w:eastAsia="zh-CN"/>
              </w:rPr>
              <w:t>YES</w:t>
            </w:r>
          </w:p>
        </w:tc>
        <w:tc>
          <w:tcPr>
            <w:tcW w:w="1030" w:type="dxa"/>
            <w:tcBorders>
              <w:top w:val="single" w:sz="4" w:space="0" w:color="auto"/>
              <w:left w:val="single" w:sz="4" w:space="0" w:color="auto"/>
              <w:bottom w:val="single" w:sz="4" w:space="0" w:color="auto"/>
              <w:right w:val="single" w:sz="4" w:space="0" w:color="auto"/>
            </w:tcBorders>
          </w:tcPr>
          <w:p w14:paraId="11622346" w14:textId="77777777" w:rsidR="00207724" w:rsidRPr="00AA5DA2" w:rsidRDefault="00207724" w:rsidP="00155013">
            <w:pPr>
              <w:pStyle w:val="TAC"/>
              <w:rPr>
                <w:lang w:eastAsia="zh-CN"/>
              </w:rPr>
            </w:pPr>
            <w:r w:rsidRPr="00EA5FA7">
              <w:rPr>
                <w:lang w:eastAsia="zh-CN"/>
              </w:rPr>
              <w:t>ignore</w:t>
            </w:r>
          </w:p>
        </w:tc>
      </w:tr>
      <w:tr w:rsidR="00207724" w:rsidRPr="00AA5DA2" w14:paraId="35EC147C" w14:textId="77777777" w:rsidTr="00207724">
        <w:trPr>
          <w:trHeight w:val="1176"/>
        </w:trPr>
        <w:tc>
          <w:tcPr>
            <w:tcW w:w="1816" w:type="dxa"/>
            <w:tcBorders>
              <w:top w:val="single" w:sz="4" w:space="0" w:color="auto"/>
              <w:left w:val="single" w:sz="4" w:space="0" w:color="auto"/>
              <w:bottom w:val="single" w:sz="4" w:space="0" w:color="auto"/>
              <w:right w:val="single" w:sz="4" w:space="0" w:color="auto"/>
            </w:tcBorders>
          </w:tcPr>
          <w:p w14:paraId="1C77EBBF" w14:textId="77777777" w:rsidR="00207724" w:rsidRPr="00032767" w:rsidRDefault="00207724" w:rsidP="00155013">
            <w:pPr>
              <w:pStyle w:val="TAL"/>
              <w:ind w:left="113"/>
              <w:rPr>
                <w:lang w:eastAsia="ja-JP"/>
              </w:rPr>
            </w:pPr>
            <w:r w:rsidRPr="002E4F69">
              <w:rPr>
                <w:b/>
                <w:bCs/>
                <w:lang w:eastAsia="ja-JP"/>
              </w:rPr>
              <w:t>&gt;Successful HO Report List Item</w:t>
            </w:r>
          </w:p>
        </w:tc>
        <w:tc>
          <w:tcPr>
            <w:tcW w:w="1202" w:type="dxa"/>
            <w:tcBorders>
              <w:top w:val="single" w:sz="4" w:space="0" w:color="auto"/>
              <w:left w:val="single" w:sz="4" w:space="0" w:color="auto"/>
              <w:bottom w:val="single" w:sz="4" w:space="0" w:color="auto"/>
              <w:right w:val="single" w:sz="4" w:space="0" w:color="auto"/>
            </w:tcBorders>
          </w:tcPr>
          <w:p w14:paraId="3F9BC040" w14:textId="77777777" w:rsidR="00207724" w:rsidRPr="00032767" w:rsidRDefault="00207724" w:rsidP="00155013">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tcPr>
          <w:p w14:paraId="552B2420" w14:textId="77777777" w:rsidR="00207724" w:rsidRPr="00032767" w:rsidRDefault="00207724" w:rsidP="00155013">
            <w:pPr>
              <w:pStyle w:val="TAL"/>
              <w:rPr>
                <w:lang w:eastAsia="ja-JP"/>
              </w:rPr>
            </w:pPr>
            <w:r w:rsidRPr="002E4F69">
              <w:rPr>
                <w:i/>
                <w:iCs/>
                <w:lang w:eastAsia="ja-JP"/>
              </w:rPr>
              <w:t>1</w:t>
            </w:r>
            <w:proofErr w:type="gramStart"/>
            <w:r w:rsidRPr="002E4F69">
              <w:rPr>
                <w:i/>
                <w:iCs/>
                <w:lang w:eastAsia="ja-JP"/>
              </w:rPr>
              <w:t xml:space="preserve"> ..</w:t>
            </w:r>
            <w:proofErr w:type="gramEnd"/>
            <w:r w:rsidRPr="002E4F69">
              <w:rPr>
                <w:i/>
                <w:iCs/>
                <w:lang w:eastAsia="ja-JP"/>
              </w:rPr>
              <w:t xml:space="preserve"> &lt;</w:t>
            </w:r>
            <w:proofErr w:type="spellStart"/>
            <w:r w:rsidRPr="002E4F69">
              <w:rPr>
                <w:i/>
                <w:iCs/>
                <w:lang w:eastAsia="ja-JP"/>
              </w:rPr>
              <w:t>maxnoofSuccessfulHOReports</w:t>
            </w:r>
            <w:proofErr w:type="spellEnd"/>
            <w:r w:rsidRPr="002E4F69">
              <w:rPr>
                <w:i/>
                <w:iCs/>
                <w:lang w:eastAsia="ja-JP"/>
              </w:rPr>
              <w:t>&gt;</w:t>
            </w:r>
          </w:p>
        </w:tc>
        <w:tc>
          <w:tcPr>
            <w:tcW w:w="1546" w:type="dxa"/>
            <w:tcBorders>
              <w:top w:val="single" w:sz="4" w:space="0" w:color="auto"/>
              <w:left w:val="single" w:sz="4" w:space="0" w:color="auto"/>
              <w:bottom w:val="single" w:sz="4" w:space="0" w:color="auto"/>
              <w:right w:val="single" w:sz="4" w:space="0" w:color="auto"/>
            </w:tcBorders>
          </w:tcPr>
          <w:p w14:paraId="7315C766" w14:textId="77777777" w:rsidR="00207724" w:rsidRPr="00032767" w:rsidRDefault="00207724" w:rsidP="00155013">
            <w:pPr>
              <w:pStyle w:val="TAL"/>
              <w:rPr>
                <w:lang w:eastAsia="ja-JP"/>
              </w:rPr>
            </w:pPr>
          </w:p>
        </w:tc>
        <w:tc>
          <w:tcPr>
            <w:tcW w:w="1743" w:type="dxa"/>
            <w:tcBorders>
              <w:top w:val="single" w:sz="4" w:space="0" w:color="auto"/>
              <w:left w:val="single" w:sz="4" w:space="0" w:color="auto"/>
              <w:bottom w:val="single" w:sz="4" w:space="0" w:color="auto"/>
              <w:right w:val="single" w:sz="4" w:space="0" w:color="auto"/>
            </w:tcBorders>
          </w:tcPr>
          <w:p w14:paraId="258F83DA" w14:textId="77777777" w:rsidR="00207724" w:rsidRPr="00032767" w:rsidRDefault="00207724" w:rsidP="00155013">
            <w:pPr>
              <w:pStyle w:val="TAL"/>
              <w:rPr>
                <w:i/>
                <w:iCs/>
                <w:lang w:eastAsia="ja-JP"/>
              </w:rPr>
            </w:pPr>
          </w:p>
        </w:tc>
        <w:tc>
          <w:tcPr>
            <w:tcW w:w="1030" w:type="dxa"/>
            <w:tcBorders>
              <w:top w:val="single" w:sz="4" w:space="0" w:color="auto"/>
              <w:left w:val="single" w:sz="4" w:space="0" w:color="auto"/>
              <w:bottom w:val="single" w:sz="4" w:space="0" w:color="auto"/>
              <w:right w:val="single" w:sz="4" w:space="0" w:color="auto"/>
            </w:tcBorders>
          </w:tcPr>
          <w:p w14:paraId="0DC1F5F9" w14:textId="77777777" w:rsidR="00207724" w:rsidRPr="00AA5DA2" w:rsidRDefault="00207724" w:rsidP="00155013">
            <w:pPr>
              <w:pStyle w:val="TAC"/>
              <w:rPr>
                <w:lang w:eastAsia="zh-CN"/>
              </w:rPr>
            </w:pPr>
            <w:r w:rsidRPr="002C74F4">
              <w:rPr>
                <w:lang w:eastAsia="ja-JP"/>
              </w:rPr>
              <w:t>–</w:t>
            </w:r>
          </w:p>
        </w:tc>
        <w:tc>
          <w:tcPr>
            <w:tcW w:w="1030" w:type="dxa"/>
            <w:tcBorders>
              <w:top w:val="single" w:sz="4" w:space="0" w:color="auto"/>
              <w:left w:val="single" w:sz="4" w:space="0" w:color="auto"/>
              <w:bottom w:val="single" w:sz="4" w:space="0" w:color="auto"/>
              <w:right w:val="single" w:sz="4" w:space="0" w:color="auto"/>
            </w:tcBorders>
          </w:tcPr>
          <w:p w14:paraId="650618A3" w14:textId="77777777" w:rsidR="00207724" w:rsidRPr="00AA5DA2" w:rsidRDefault="00207724" w:rsidP="00155013">
            <w:pPr>
              <w:pStyle w:val="TAC"/>
              <w:rPr>
                <w:lang w:eastAsia="zh-CN"/>
              </w:rPr>
            </w:pPr>
          </w:p>
        </w:tc>
      </w:tr>
      <w:tr w:rsidR="00207724" w:rsidRPr="00AA5DA2" w14:paraId="0C50B669" w14:textId="77777777" w:rsidTr="00207724">
        <w:trPr>
          <w:trHeight w:val="780"/>
        </w:trPr>
        <w:tc>
          <w:tcPr>
            <w:tcW w:w="1816" w:type="dxa"/>
            <w:tcBorders>
              <w:top w:val="single" w:sz="4" w:space="0" w:color="auto"/>
              <w:left w:val="single" w:sz="4" w:space="0" w:color="auto"/>
              <w:bottom w:val="single" w:sz="4" w:space="0" w:color="auto"/>
              <w:right w:val="single" w:sz="4" w:space="0" w:color="auto"/>
            </w:tcBorders>
          </w:tcPr>
          <w:p w14:paraId="3CDAA8C5" w14:textId="77777777" w:rsidR="00207724" w:rsidRPr="00032767" w:rsidRDefault="00207724" w:rsidP="00155013">
            <w:pPr>
              <w:pStyle w:val="TAL"/>
              <w:ind w:left="227"/>
              <w:rPr>
                <w:lang w:eastAsia="ja-JP"/>
              </w:rPr>
            </w:pPr>
            <w:r w:rsidRPr="00032767">
              <w:rPr>
                <w:lang w:eastAsia="ja-JP"/>
              </w:rPr>
              <w:t>&gt;&gt;</w:t>
            </w:r>
            <w:r>
              <w:rPr>
                <w:lang w:eastAsia="ja-JP"/>
              </w:rPr>
              <w:t xml:space="preserve">Successful HO </w:t>
            </w:r>
            <w:r w:rsidRPr="00032767">
              <w:rPr>
                <w:lang w:eastAsia="ja-JP"/>
              </w:rPr>
              <w:t>Report Container</w:t>
            </w:r>
          </w:p>
        </w:tc>
        <w:tc>
          <w:tcPr>
            <w:tcW w:w="1202" w:type="dxa"/>
            <w:tcBorders>
              <w:top w:val="single" w:sz="4" w:space="0" w:color="auto"/>
              <w:left w:val="single" w:sz="4" w:space="0" w:color="auto"/>
              <w:bottom w:val="single" w:sz="4" w:space="0" w:color="auto"/>
              <w:right w:val="single" w:sz="4" w:space="0" w:color="auto"/>
            </w:tcBorders>
          </w:tcPr>
          <w:p w14:paraId="2B897199" w14:textId="77777777" w:rsidR="00207724" w:rsidRPr="00032767" w:rsidRDefault="00207724" w:rsidP="00155013">
            <w:pPr>
              <w:pStyle w:val="TAL"/>
              <w:rPr>
                <w:lang w:eastAsia="ja-JP"/>
              </w:rPr>
            </w:pPr>
            <w:r w:rsidRPr="00032767">
              <w:rPr>
                <w:lang w:eastAsia="ja-JP"/>
              </w:rPr>
              <w:t>O</w:t>
            </w:r>
          </w:p>
        </w:tc>
        <w:tc>
          <w:tcPr>
            <w:tcW w:w="858" w:type="dxa"/>
            <w:tcBorders>
              <w:top w:val="single" w:sz="4" w:space="0" w:color="auto"/>
              <w:left w:val="single" w:sz="4" w:space="0" w:color="auto"/>
              <w:bottom w:val="single" w:sz="4" w:space="0" w:color="auto"/>
              <w:right w:val="single" w:sz="4" w:space="0" w:color="auto"/>
            </w:tcBorders>
          </w:tcPr>
          <w:p w14:paraId="52D7C0DD" w14:textId="77777777" w:rsidR="00207724" w:rsidRPr="00032767" w:rsidRDefault="00207724" w:rsidP="00155013">
            <w:pPr>
              <w:pStyle w:val="TAL"/>
              <w:rPr>
                <w:lang w:eastAsia="ja-JP"/>
              </w:rPr>
            </w:pPr>
          </w:p>
        </w:tc>
        <w:tc>
          <w:tcPr>
            <w:tcW w:w="1546" w:type="dxa"/>
            <w:tcBorders>
              <w:top w:val="single" w:sz="4" w:space="0" w:color="auto"/>
              <w:left w:val="single" w:sz="4" w:space="0" w:color="auto"/>
              <w:bottom w:val="single" w:sz="4" w:space="0" w:color="auto"/>
              <w:right w:val="single" w:sz="4" w:space="0" w:color="auto"/>
            </w:tcBorders>
          </w:tcPr>
          <w:p w14:paraId="3A0EC6A9" w14:textId="77777777" w:rsidR="00207724" w:rsidRPr="00032767" w:rsidRDefault="00207724" w:rsidP="00155013">
            <w:pPr>
              <w:pStyle w:val="TAL"/>
              <w:rPr>
                <w:lang w:eastAsia="ja-JP"/>
              </w:rPr>
            </w:pPr>
            <w:r w:rsidRPr="00032767">
              <w:rPr>
                <w:lang w:eastAsia="ja-JP"/>
              </w:rPr>
              <w:t>OCTET STRING</w:t>
            </w:r>
          </w:p>
        </w:tc>
        <w:tc>
          <w:tcPr>
            <w:tcW w:w="1743" w:type="dxa"/>
            <w:tcBorders>
              <w:top w:val="single" w:sz="4" w:space="0" w:color="auto"/>
              <w:left w:val="single" w:sz="4" w:space="0" w:color="auto"/>
              <w:bottom w:val="single" w:sz="4" w:space="0" w:color="auto"/>
              <w:right w:val="single" w:sz="4" w:space="0" w:color="auto"/>
            </w:tcBorders>
          </w:tcPr>
          <w:p w14:paraId="63E81C35" w14:textId="77777777" w:rsidR="00207724" w:rsidRPr="00032767" w:rsidRDefault="00207724" w:rsidP="00155013">
            <w:pPr>
              <w:pStyle w:val="TAL"/>
              <w:rPr>
                <w:i/>
                <w:iCs/>
                <w:lang w:eastAsia="ja-JP"/>
              </w:rPr>
            </w:pPr>
            <w:r w:rsidRPr="00F47421">
              <w:rPr>
                <w:i/>
                <w:iCs/>
                <w:lang w:eastAsia="ja-JP"/>
              </w:rPr>
              <w:t>SuccessHO-Report-r17</w:t>
            </w:r>
            <w:r>
              <w:rPr>
                <w:rFonts w:hint="eastAsia"/>
                <w:lang w:eastAsia="zh-CN"/>
              </w:rPr>
              <w:t xml:space="preserve"> IE </w:t>
            </w:r>
            <w:r w:rsidRPr="00032767">
              <w:rPr>
                <w:lang w:eastAsia="ja-JP"/>
              </w:rPr>
              <w:t>as defined in subclause 6.2.2 in TS 38.331 [10].</w:t>
            </w:r>
          </w:p>
        </w:tc>
        <w:tc>
          <w:tcPr>
            <w:tcW w:w="1030" w:type="dxa"/>
            <w:tcBorders>
              <w:top w:val="single" w:sz="4" w:space="0" w:color="auto"/>
              <w:left w:val="single" w:sz="4" w:space="0" w:color="auto"/>
              <w:bottom w:val="single" w:sz="4" w:space="0" w:color="auto"/>
              <w:right w:val="single" w:sz="4" w:space="0" w:color="auto"/>
            </w:tcBorders>
          </w:tcPr>
          <w:p w14:paraId="5A8EFCC9" w14:textId="77777777" w:rsidR="00207724" w:rsidRPr="00AA5DA2" w:rsidRDefault="00207724" w:rsidP="00155013">
            <w:pPr>
              <w:pStyle w:val="TAC"/>
              <w:rPr>
                <w:lang w:eastAsia="zh-CN"/>
              </w:rPr>
            </w:pPr>
            <w:r w:rsidRPr="002C74F4">
              <w:rPr>
                <w:lang w:eastAsia="ja-JP"/>
              </w:rPr>
              <w:t>–</w:t>
            </w:r>
          </w:p>
        </w:tc>
        <w:tc>
          <w:tcPr>
            <w:tcW w:w="1030" w:type="dxa"/>
            <w:tcBorders>
              <w:top w:val="single" w:sz="4" w:space="0" w:color="auto"/>
              <w:left w:val="single" w:sz="4" w:space="0" w:color="auto"/>
              <w:bottom w:val="single" w:sz="4" w:space="0" w:color="auto"/>
              <w:right w:val="single" w:sz="4" w:space="0" w:color="auto"/>
            </w:tcBorders>
          </w:tcPr>
          <w:p w14:paraId="3A849B90" w14:textId="77777777" w:rsidR="00207724" w:rsidRPr="00AA5DA2" w:rsidRDefault="00207724" w:rsidP="00155013">
            <w:pPr>
              <w:pStyle w:val="TAC"/>
              <w:rPr>
                <w:lang w:eastAsia="zh-CN"/>
              </w:rPr>
            </w:pPr>
          </w:p>
        </w:tc>
      </w:tr>
      <w:bookmarkEnd w:id="21"/>
    </w:tbl>
    <w:p w14:paraId="6DD90E46" w14:textId="77777777" w:rsidR="00207724" w:rsidRPr="007171BC" w:rsidRDefault="00207724" w:rsidP="005B2CE9">
      <w:pPr>
        <w:rPr>
          <w:rFonts w:ascii="Arial" w:hAnsi="Arial" w:cs="Arial"/>
          <w:szCs w:val="20"/>
        </w:rPr>
      </w:pPr>
    </w:p>
    <w:p w14:paraId="00D7C09F" w14:textId="31337D99" w:rsidR="00A171C5" w:rsidRDefault="00A171C5" w:rsidP="005B2CE9">
      <w:pPr>
        <w:rPr>
          <w:rFonts w:ascii="Arial" w:hAnsi="Arial" w:cs="Arial"/>
          <w:b/>
          <w:bCs/>
          <w:szCs w:val="20"/>
        </w:rPr>
      </w:pPr>
    </w:p>
    <w:p w14:paraId="765491B5" w14:textId="2532C317" w:rsidR="00207724" w:rsidRPr="00207724" w:rsidRDefault="00207724" w:rsidP="00207724">
      <w:pPr>
        <w:rPr>
          <w:rFonts w:ascii="Arial" w:eastAsiaTheme="minorEastAsia" w:hAnsi="Arial" w:cs="Arial"/>
          <w:b/>
          <w:bCs/>
          <w:szCs w:val="20"/>
          <w:lang w:eastAsia="zh-CN"/>
        </w:rPr>
      </w:pPr>
      <w:r w:rsidRPr="00207724">
        <w:rPr>
          <w:rFonts w:ascii="Arial" w:eastAsiaTheme="minorEastAsia" w:hAnsi="Arial" w:cs="Arial"/>
          <w:b/>
          <w:bCs/>
          <w:szCs w:val="20"/>
          <w:lang w:eastAsia="zh-CN"/>
        </w:rPr>
        <w:t>Observation 2: From section 9.1.3.25 in TS 38.423 [</w:t>
      </w:r>
      <w:r w:rsidR="00D25DA5">
        <w:rPr>
          <w:rFonts w:ascii="Arial" w:eastAsiaTheme="minorEastAsia" w:hAnsi="Arial" w:cs="Arial"/>
          <w:b/>
          <w:bCs/>
          <w:szCs w:val="20"/>
          <w:lang w:eastAsia="zh-CN"/>
        </w:rPr>
        <w:t>4</w:t>
      </w:r>
      <w:r w:rsidRPr="00207724">
        <w:rPr>
          <w:rFonts w:ascii="Arial" w:eastAsiaTheme="minorEastAsia" w:hAnsi="Arial" w:cs="Arial"/>
          <w:b/>
          <w:bCs/>
          <w:szCs w:val="20"/>
          <w:lang w:eastAsia="zh-CN"/>
        </w:rPr>
        <w:t>], we can observe that the ent</w:t>
      </w:r>
      <w:r w:rsidR="00CC1A15">
        <w:rPr>
          <w:rFonts w:ascii="Arial" w:eastAsiaTheme="minorEastAsia" w:hAnsi="Arial" w:cs="Arial"/>
          <w:b/>
          <w:bCs/>
          <w:szCs w:val="20"/>
          <w:lang w:eastAsia="zh-CN"/>
        </w:rPr>
        <w:t>ir</w:t>
      </w:r>
      <w:r w:rsidRPr="00207724">
        <w:rPr>
          <w:rFonts w:ascii="Arial" w:eastAsiaTheme="minorEastAsia" w:hAnsi="Arial" w:cs="Arial"/>
          <w:b/>
          <w:bCs/>
          <w:szCs w:val="20"/>
          <w:lang w:eastAsia="zh-CN"/>
        </w:rPr>
        <w:t>e RA-</w:t>
      </w:r>
      <w:proofErr w:type="spellStart"/>
      <w:r w:rsidRPr="00207724">
        <w:rPr>
          <w:rFonts w:ascii="Arial" w:eastAsiaTheme="minorEastAsia" w:hAnsi="Arial" w:cs="Arial"/>
          <w:b/>
          <w:bCs/>
          <w:szCs w:val="20"/>
          <w:lang w:eastAsia="zh-CN"/>
        </w:rPr>
        <w:t>ReportList</w:t>
      </w:r>
      <w:proofErr w:type="spellEnd"/>
      <w:r w:rsidRPr="00207724">
        <w:rPr>
          <w:rFonts w:ascii="Arial" w:eastAsiaTheme="minorEastAsia" w:hAnsi="Arial" w:cs="Arial"/>
          <w:b/>
          <w:bCs/>
          <w:szCs w:val="20"/>
          <w:lang w:eastAsia="zh-CN"/>
        </w:rPr>
        <w:t xml:space="preserve"> is included in the RACH report container. Therefore, RAN3 does not require UE to process each entry of the RA</w:t>
      </w:r>
      <w:r w:rsidR="00CC1A15">
        <w:rPr>
          <w:rFonts w:ascii="Arial" w:eastAsiaTheme="minorEastAsia" w:hAnsi="Arial" w:cs="Arial"/>
          <w:b/>
          <w:bCs/>
          <w:szCs w:val="20"/>
          <w:lang w:eastAsia="zh-CN"/>
        </w:rPr>
        <w:t>-</w:t>
      </w:r>
      <w:proofErr w:type="spellStart"/>
      <w:r w:rsidR="00CC1A15">
        <w:rPr>
          <w:rFonts w:ascii="Arial" w:eastAsiaTheme="minorEastAsia" w:hAnsi="Arial" w:cs="Arial"/>
          <w:b/>
          <w:bCs/>
          <w:szCs w:val="20"/>
          <w:lang w:eastAsia="zh-CN"/>
        </w:rPr>
        <w:t>R</w:t>
      </w:r>
      <w:r w:rsidRPr="00207724">
        <w:rPr>
          <w:rFonts w:ascii="Arial" w:eastAsiaTheme="minorEastAsia" w:hAnsi="Arial" w:cs="Arial"/>
          <w:b/>
          <w:bCs/>
          <w:szCs w:val="20"/>
          <w:lang w:eastAsia="zh-CN"/>
        </w:rPr>
        <w:t>eport</w:t>
      </w:r>
      <w:r w:rsidR="00CC1A15">
        <w:rPr>
          <w:rFonts w:ascii="Arial" w:eastAsiaTheme="minorEastAsia" w:hAnsi="Arial" w:cs="Arial"/>
          <w:b/>
          <w:bCs/>
          <w:szCs w:val="20"/>
          <w:lang w:eastAsia="zh-CN"/>
        </w:rPr>
        <w:t>List</w:t>
      </w:r>
      <w:proofErr w:type="spellEnd"/>
      <w:r w:rsidRPr="00207724">
        <w:rPr>
          <w:rFonts w:ascii="Arial" w:eastAsiaTheme="minorEastAsia" w:hAnsi="Arial" w:cs="Arial"/>
          <w:b/>
          <w:bCs/>
          <w:szCs w:val="20"/>
          <w:lang w:eastAsia="zh-CN"/>
        </w:rPr>
        <w:t xml:space="preserve"> and put </w:t>
      </w:r>
      <w:r w:rsidR="00CC1A15">
        <w:rPr>
          <w:rFonts w:ascii="Arial" w:eastAsiaTheme="minorEastAsia" w:hAnsi="Arial" w:cs="Arial"/>
          <w:b/>
          <w:bCs/>
          <w:szCs w:val="20"/>
          <w:lang w:eastAsia="zh-CN"/>
        </w:rPr>
        <w:t xml:space="preserve">them </w:t>
      </w:r>
      <w:r w:rsidRPr="00207724">
        <w:rPr>
          <w:rFonts w:ascii="Arial" w:eastAsiaTheme="minorEastAsia" w:hAnsi="Arial" w:cs="Arial"/>
          <w:b/>
          <w:bCs/>
          <w:szCs w:val="20"/>
          <w:lang w:eastAsia="zh-CN"/>
        </w:rPr>
        <w:t>in separate container</w:t>
      </w:r>
      <w:r w:rsidR="00CC1A15">
        <w:rPr>
          <w:rFonts w:ascii="Arial" w:eastAsiaTheme="minorEastAsia" w:hAnsi="Arial" w:cs="Arial"/>
          <w:b/>
          <w:bCs/>
          <w:szCs w:val="20"/>
          <w:lang w:eastAsia="zh-CN"/>
        </w:rPr>
        <w:t>s</w:t>
      </w:r>
      <w:r w:rsidRPr="00207724">
        <w:rPr>
          <w:rFonts w:ascii="Arial" w:eastAsiaTheme="minorEastAsia" w:hAnsi="Arial" w:cs="Arial"/>
          <w:b/>
          <w:bCs/>
          <w:szCs w:val="20"/>
          <w:lang w:eastAsia="zh-CN"/>
        </w:rPr>
        <w:t xml:space="preserve">.  </w:t>
      </w:r>
    </w:p>
    <w:p w14:paraId="31B48B66" w14:textId="77777777" w:rsidR="00207724" w:rsidRDefault="00207724" w:rsidP="005B2CE9">
      <w:pPr>
        <w:rPr>
          <w:rFonts w:ascii="Arial" w:hAnsi="Arial" w:cs="Arial"/>
          <w:b/>
          <w:bCs/>
          <w:szCs w:val="20"/>
        </w:rPr>
      </w:pPr>
    </w:p>
    <w:p w14:paraId="2271F9DA" w14:textId="684324EA" w:rsidR="00A171C5" w:rsidRPr="002436EF" w:rsidRDefault="0023748B" w:rsidP="005B2CE9">
      <w:pPr>
        <w:rPr>
          <w:rFonts w:ascii="Arial" w:hAnsi="Arial" w:cs="Arial"/>
          <w:b/>
          <w:bCs/>
          <w:szCs w:val="20"/>
        </w:rPr>
      </w:pPr>
      <w:r w:rsidRPr="002436EF">
        <w:rPr>
          <w:rFonts w:ascii="Arial" w:hAnsi="Arial" w:cs="Arial"/>
          <w:b/>
          <w:bCs/>
          <w:szCs w:val="20"/>
        </w:rPr>
        <w:t xml:space="preserve">Proposal 1: </w:t>
      </w:r>
      <w:r w:rsidR="009851F3" w:rsidRPr="002436EF">
        <w:rPr>
          <w:rFonts w:ascii="Arial" w:hAnsi="Arial" w:cs="Arial"/>
          <w:b/>
          <w:bCs/>
          <w:szCs w:val="20"/>
        </w:rPr>
        <w:t xml:space="preserve">For </w:t>
      </w:r>
      <w:proofErr w:type="spellStart"/>
      <w:r w:rsidR="007D652C">
        <w:rPr>
          <w:rFonts w:ascii="Arial" w:hAnsi="Arial" w:cs="Arial"/>
          <w:b/>
          <w:bCs/>
          <w:szCs w:val="20"/>
        </w:rPr>
        <w:t>SgNB</w:t>
      </w:r>
      <w:proofErr w:type="spellEnd"/>
      <w:r w:rsidR="007D652C">
        <w:rPr>
          <w:rFonts w:ascii="Arial" w:hAnsi="Arial" w:cs="Arial"/>
          <w:b/>
          <w:bCs/>
          <w:szCs w:val="20"/>
        </w:rPr>
        <w:t xml:space="preserve"> RACH reporting for </w:t>
      </w:r>
      <w:r w:rsidR="009851F3" w:rsidRPr="002436EF">
        <w:rPr>
          <w:rFonts w:ascii="Arial" w:hAnsi="Arial" w:cs="Arial"/>
          <w:b/>
          <w:bCs/>
          <w:szCs w:val="20"/>
        </w:rPr>
        <w:t>EN-DC</w:t>
      </w:r>
      <w:r w:rsidR="00F843F1">
        <w:rPr>
          <w:rFonts w:ascii="Arial" w:hAnsi="Arial" w:cs="Arial"/>
          <w:b/>
          <w:bCs/>
          <w:szCs w:val="20"/>
        </w:rPr>
        <w:t xml:space="preserve"> and (NG)EN-DC</w:t>
      </w:r>
      <w:r w:rsidR="009851F3" w:rsidRPr="002436EF">
        <w:rPr>
          <w:rFonts w:ascii="Arial" w:hAnsi="Arial" w:cs="Arial"/>
          <w:b/>
          <w:bCs/>
          <w:szCs w:val="20"/>
        </w:rPr>
        <w:t xml:space="preserve">, </w:t>
      </w:r>
      <w:r w:rsidR="00A253D9" w:rsidRPr="002436EF">
        <w:rPr>
          <w:rFonts w:ascii="Arial" w:hAnsi="Arial" w:cs="Arial"/>
          <w:b/>
          <w:bCs/>
          <w:szCs w:val="20"/>
        </w:rPr>
        <w:t xml:space="preserve">UE </w:t>
      </w:r>
      <w:r w:rsidR="007D652C">
        <w:rPr>
          <w:rFonts w:ascii="Arial" w:hAnsi="Arial" w:cs="Arial"/>
          <w:b/>
          <w:bCs/>
          <w:szCs w:val="20"/>
        </w:rPr>
        <w:t>is not required to</w:t>
      </w:r>
      <w:r w:rsidR="00A253D9" w:rsidRPr="002436EF">
        <w:rPr>
          <w:rFonts w:ascii="Arial" w:hAnsi="Arial" w:cs="Arial"/>
          <w:b/>
          <w:bCs/>
          <w:szCs w:val="20"/>
        </w:rPr>
        <w:t xml:space="preserve"> create separate containers for each entry</w:t>
      </w:r>
      <w:r w:rsidR="002436EF" w:rsidRPr="002436EF">
        <w:rPr>
          <w:rFonts w:ascii="Arial" w:hAnsi="Arial" w:cs="Arial"/>
          <w:b/>
          <w:bCs/>
          <w:szCs w:val="20"/>
          <w:lang w:val="en-GB" w:eastAsia="zh-CN"/>
        </w:rPr>
        <w:t>.</w:t>
      </w:r>
      <w:r w:rsidR="007D652C">
        <w:rPr>
          <w:rFonts w:ascii="Arial" w:hAnsi="Arial" w:cs="Arial"/>
          <w:b/>
          <w:bCs/>
          <w:szCs w:val="20"/>
          <w:lang w:val="en-GB" w:eastAsia="zh-CN"/>
        </w:rPr>
        <w:t xml:space="preserve"> </w:t>
      </w:r>
      <w:r w:rsidR="007D652C" w:rsidRPr="002436EF">
        <w:rPr>
          <w:rFonts w:ascii="Arial" w:hAnsi="Arial" w:cs="Arial"/>
          <w:b/>
          <w:bCs/>
          <w:szCs w:val="20"/>
        </w:rPr>
        <w:t xml:space="preserve">UE reports NR </w:t>
      </w:r>
      <w:r w:rsidR="007D652C" w:rsidRPr="002436EF">
        <w:rPr>
          <w:rFonts w:ascii="Arial" w:hAnsi="Arial" w:cs="Arial"/>
          <w:b/>
          <w:bCs/>
          <w:i/>
          <w:iCs/>
          <w:szCs w:val="20"/>
        </w:rPr>
        <w:t>RA-</w:t>
      </w:r>
      <w:proofErr w:type="spellStart"/>
      <w:r w:rsidR="007D652C" w:rsidRPr="002436EF">
        <w:rPr>
          <w:rFonts w:ascii="Arial" w:hAnsi="Arial" w:cs="Arial"/>
          <w:b/>
          <w:bCs/>
          <w:i/>
          <w:iCs/>
          <w:szCs w:val="20"/>
        </w:rPr>
        <w:t>ReportList</w:t>
      </w:r>
      <w:proofErr w:type="spellEnd"/>
      <w:r w:rsidR="007D652C" w:rsidRPr="002436EF">
        <w:rPr>
          <w:rFonts w:ascii="Arial" w:hAnsi="Arial" w:cs="Arial"/>
          <w:b/>
          <w:bCs/>
          <w:szCs w:val="20"/>
        </w:rPr>
        <w:t xml:space="preserve"> in </w:t>
      </w:r>
      <w:r w:rsidR="007D652C">
        <w:rPr>
          <w:rFonts w:ascii="Arial" w:hAnsi="Arial" w:cs="Arial"/>
          <w:b/>
          <w:bCs/>
          <w:szCs w:val="20"/>
        </w:rPr>
        <w:t>a</w:t>
      </w:r>
      <w:r w:rsidR="007D652C" w:rsidRPr="002436EF">
        <w:rPr>
          <w:rFonts w:ascii="Arial" w:hAnsi="Arial" w:cs="Arial"/>
          <w:b/>
          <w:bCs/>
          <w:szCs w:val="20"/>
        </w:rPr>
        <w:t xml:space="preserve"> container to the LTE MN.</w:t>
      </w:r>
    </w:p>
    <w:p w14:paraId="5B9A2C73" w14:textId="44A81F54" w:rsidR="00D416E2" w:rsidRDefault="00D416E2" w:rsidP="005B2CE9">
      <w:pPr>
        <w:rPr>
          <w:rFonts w:ascii="Arial" w:hAnsi="Arial" w:cs="Arial"/>
          <w:b/>
          <w:bCs/>
          <w:szCs w:val="20"/>
        </w:rPr>
      </w:pPr>
    </w:p>
    <w:p w14:paraId="0B1E4B38" w14:textId="5004FADF" w:rsidR="00D25DA5" w:rsidRDefault="00F843F1" w:rsidP="005B2CE9">
      <w:pPr>
        <w:rPr>
          <w:rFonts w:ascii="Arial" w:hAnsi="Arial" w:cs="Arial"/>
          <w:szCs w:val="20"/>
          <w:lang w:val="en-GB" w:eastAsia="zh-CN"/>
        </w:rPr>
      </w:pPr>
      <w:r>
        <w:rPr>
          <w:rFonts w:ascii="Arial" w:hAnsi="Arial" w:cs="Arial"/>
          <w:szCs w:val="20"/>
          <w:lang w:val="en-GB" w:eastAsia="zh-CN"/>
        </w:rPr>
        <w:t>In our understanding, the LTE MN cannot open the RA-</w:t>
      </w:r>
      <w:proofErr w:type="spellStart"/>
      <w:r>
        <w:rPr>
          <w:rFonts w:ascii="Arial" w:hAnsi="Arial" w:cs="Arial"/>
          <w:szCs w:val="20"/>
          <w:lang w:val="en-GB" w:eastAsia="zh-CN"/>
        </w:rPr>
        <w:t>ReportList</w:t>
      </w:r>
      <w:proofErr w:type="spellEnd"/>
      <w:r>
        <w:rPr>
          <w:rFonts w:ascii="Arial" w:hAnsi="Arial" w:cs="Arial"/>
          <w:szCs w:val="20"/>
          <w:lang w:val="en-GB" w:eastAsia="zh-CN"/>
        </w:rPr>
        <w:t xml:space="preserve"> and obtain the individual entries, therefore, we believe there is no need for UE to include </w:t>
      </w:r>
      <w:r w:rsidR="009579AB">
        <w:rPr>
          <w:rFonts w:ascii="Arial" w:hAnsi="Arial" w:cs="Arial"/>
          <w:szCs w:val="20"/>
          <w:lang w:val="en-GB" w:eastAsia="zh-CN"/>
        </w:rPr>
        <w:t>the</w:t>
      </w:r>
      <w:r w:rsidR="00CC1A15">
        <w:rPr>
          <w:rFonts w:ascii="Arial" w:hAnsi="Arial" w:cs="Arial"/>
          <w:szCs w:val="20"/>
          <w:lang w:val="en-GB" w:eastAsia="zh-CN"/>
        </w:rPr>
        <w:t xml:space="preserve"> </w:t>
      </w:r>
      <w:r>
        <w:rPr>
          <w:rFonts w:ascii="Arial" w:hAnsi="Arial" w:cs="Arial"/>
          <w:szCs w:val="20"/>
          <w:lang w:val="en-GB" w:eastAsia="zh-CN"/>
        </w:rPr>
        <w:t xml:space="preserve">cell ID list outside the container. </w:t>
      </w:r>
    </w:p>
    <w:p w14:paraId="71224D3A" w14:textId="4BF99691" w:rsidR="00F843F1" w:rsidRDefault="00F843F1" w:rsidP="005B2CE9">
      <w:pPr>
        <w:rPr>
          <w:rFonts w:ascii="Arial" w:hAnsi="Arial" w:cs="Arial"/>
          <w:szCs w:val="20"/>
          <w:lang w:val="en-GB" w:eastAsia="zh-CN"/>
        </w:rPr>
      </w:pPr>
    </w:p>
    <w:p w14:paraId="4112131D" w14:textId="65D92721" w:rsidR="00F843F1" w:rsidRDefault="00F843F1" w:rsidP="005B2CE9">
      <w:pPr>
        <w:rPr>
          <w:rFonts w:ascii="Arial" w:hAnsi="Arial" w:cs="Arial"/>
          <w:b/>
          <w:bCs/>
          <w:szCs w:val="20"/>
          <w:lang w:val="en-GB" w:eastAsia="zh-CN"/>
        </w:rPr>
      </w:pPr>
      <w:r w:rsidRPr="00F843F1">
        <w:rPr>
          <w:rFonts w:ascii="Arial" w:hAnsi="Arial" w:cs="Arial"/>
          <w:b/>
          <w:bCs/>
          <w:szCs w:val="20"/>
          <w:lang w:val="en-GB" w:eastAsia="zh-CN"/>
        </w:rPr>
        <w:t>Observation 3: LTE MN cannot open the RA-</w:t>
      </w:r>
      <w:proofErr w:type="spellStart"/>
      <w:r w:rsidRPr="00F843F1">
        <w:rPr>
          <w:rFonts w:ascii="Arial" w:hAnsi="Arial" w:cs="Arial"/>
          <w:b/>
          <w:bCs/>
          <w:szCs w:val="20"/>
          <w:lang w:val="en-GB" w:eastAsia="zh-CN"/>
        </w:rPr>
        <w:t>ReportList</w:t>
      </w:r>
      <w:proofErr w:type="spellEnd"/>
      <w:r w:rsidRPr="00F843F1">
        <w:rPr>
          <w:rFonts w:ascii="Arial" w:hAnsi="Arial" w:cs="Arial"/>
          <w:b/>
          <w:bCs/>
          <w:szCs w:val="20"/>
          <w:lang w:val="en-GB" w:eastAsia="zh-CN"/>
        </w:rPr>
        <w:t xml:space="preserve"> and obtain the individual entries</w:t>
      </w:r>
      <w:r w:rsidR="009D527E">
        <w:rPr>
          <w:rFonts w:ascii="Arial" w:hAnsi="Arial" w:cs="Arial"/>
          <w:b/>
          <w:bCs/>
          <w:szCs w:val="20"/>
          <w:lang w:val="en-GB" w:eastAsia="zh-CN"/>
        </w:rPr>
        <w:t xml:space="preserve">, as </w:t>
      </w:r>
      <w:r w:rsidR="009579AB">
        <w:rPr>
          <w:rFonts w:ascii="Arial" w:hAnsi="Arial" w:cs="Arial"/>
          <w:b/>
          <w:bCs/>
          <w:szCs w:val="20"/>
          <w:lang w:val="en-GB" w:eastAsia="zh-CN"/>
        </w:rPr>
        <w:t xml:space="preserve">the </w:t>
      </w:r>
      <w:r w:rsidR="009D527E">
        <w:rPr>
          <w:rFonts w:ascii="Arial" w:hAnsi="Arial" w:cs="Arial"/>
          <w:b/>
          <w:bCs/>
          <w:szCs w:val="20"/>
          <w:lang w:val="en-GB" w:eastAsia="zh-CN"/>
        </w:rPr>
        <w:t xml:space="preserve">container contains </w:t>
      </w:r>
      <w:r w:rsidR="009579AB">
        <w:rPr>
          <w:rFonts w:ascii="Arial" w:hAnsi="Arial" w:cs="Arial"/>
          <w:b/>
          <w:bCs/>
          <w:szCs w:val="20"/>
          <w:lang w:val="en-GB" w:eastAsia="zh-CN"/>
        </w:rPr>
        <w:t xml:space="preserve">the </w:t>
      </w:r>
      <w:r w:rsidR="009D527E">
        <w:rPr>
          <w:rFonts w:ascii="Arial" w:hAnsi="Arial" w:cs="Arial"/>
          <w:b/>
          <w:bCs/>
          <w:szCs w:val="20"/>
          <w:lang w:val="en-GB" w:eastAsia="zh-CN"/>
        </w:rPr>
        <w:t xml:space="preserve">RACH report list instead of </w:t>
      </w:r>
      <w:r w:rsidR="000E5C79">
        <w:rPr>
          <w:rFonts w:ascii="Arial" w:hAnsi="Arial" w:cs="Arial"/>
          <w:b/>
          <w:bCs/>
          <w:szCs w:val="20"/>
          <w:lang w:val="en-GB" w:eastAsia="zh-CN"/>
        </w:rPr>
        <w:t>individual RA</w:t>
      </w:r>
      <w:r w:rsidR="009579AB">
        <w:rPr>
          <w:rFonts w:ascii="Arial" w:hAnsi="Arial" w:cs="Arial"/>
          <w:b/>
          <w:bCs/>
          <w:szCs w:val="20"/>
          <w:lang w:val="en-GB" w:eastAsia="zh-CN"/>
        </w:rPr>
        <w:t>CH</w:t>
      </w:r>
      <w:r w:rsidR="000E5C79">
        <w:rPr>
          <w:rFonts w:ascii="Arial" w:hAnsi="Arial" w:cs="Arial"/>
          <w:b/>
          <w:bCs/>
          <w:szCs w:val="20"/>
          <w:lang w:val="en-GB" w:eastAsia="zh-CN"/>
        </w:rPr>
        <w:t xml:space="preserve"> entr</w:t>
      </w:r>
      <w:r w:rsidR="009579AB">
        <w:rPr>
          <w:rFonts w:ascii="Arial" w:hAnsi="Arial" w:cs="Arial"/>
          <w:b/>
          <w:bCs/>
          <w:szCs w:val="20"/>
          <w:lang w:val="en-GB" w:eastAsia="zh-CN"/>
        </w:rPr>
        <w:t>ies</w:t>
      </w:r>
      <w:r w:rsidR="000E5C79">
        <w:rPr>
          <w:rFonts w:ascii="Arial" w:hAnsi="Arial" w:cs="Arial"/>
          <w:b/>
          <w:bCs/>
          <w:szCs w:val="20"/>
          <w:lang w:val="en-GB" w:eastAsia="zh-CN"/>
        </w:rPr>
        <w:t xml:space="preserve">. </w:t>
      </w:r>
    </w:p>
    <w:p w14:paraId="303ECEC6" w14:textId="748F60A3" w:rsidR="00F843F1" w:rsidRDefault="00F843F1" w:rsidP="005B2CE9">
      <w:pPr>
        <w:rPr>
          <w:rFonts w:ascii="Arial" w:hAnsi="Arial" w:cs="Arial"/>
          <w:b/>
          <w:bCs/>
          <w:szCs w:val="20"/>
          <w:lang w:val="en-GB" w:eastAsia="zh-CN"/>
        </w:rPr>
      </w:pPr>
    </w:p>
    <w:p w14:paraId="3B7B3DD5" w14:textId="7E990A2F" w:rsidR="00F843F1" w:rsidRPr="00F843F1" w:rsidRDefault="00F843F1" w:rsidP="005B2CE9">
      <w:pPr>
        <w:rPr>
          <w:rFonts w:ascii="Arial" w:hAnsi="Arial" w:cs="Arial"/>
          <w:b/>
          <w:bCs/>
          <w:szCs w:val="20"/>
          <w:lang w:val="en-GB" w:eastAsia="zh-CN"/>
        </w:rPr>
      </w:pPr>
      <w:r>
        <w:rPr>
          <w:rFonts w:ascii="Arial" w:hAnsi="Arial" w:cs="Arial"/>
          <w:b/>
          <w:bCs/>
          <w:szCs w:val="20"/>
          <w:lang w:val="en-GB" w:eastAsia="zh-CN"/>
        </w:rPr>
        <w:t xml:space="preserve">Proposal </w:t>
      </w:r>
      <w:r w:rsidR="00245FFE">
        <w:rPr>
          <w:rFonts w:ascii="Arial" w:hAnsi="Arial" w:cs="Arial"/>
          <w:b/>
          <w:bCs/>
          <w:szCs w:val="20"/>
          <w:lang w:val="en-GB" w:eastAsia="zh-CN"/>
        </w:rPr>
        <w:t>2</w:t>
      </w:r>
      <w:r>
        <w:rPr>
          <w:rFonts w:ascii="Arial" w:hAnsi="Arial" w:cs="Arial"/>
          <w:b/>
          <w:bCs/>
          <w:szCs w:val="20"/>
          <w:lang w:val="en-GB" w:eastAsia="zh-CN"/>
        </w:rPr>
        <w:t xml:space="preserve">: </w:t>
      </w:r>
      <w:r w:rsidR="00A932AE" w:rsidRPr="002436EF">
        <w:rPr>
          <w:rFonts w:ascii="Arial" w:hAnsi="Arial" w:cs="Arial"/>
          <w:b/>
          <w:bCs/>
          <w:szCs w:val="20"/>
        </w:rPr>
        <w:t xml:space="preserve">For </w:t>
      </w:r>
      <w:proofErr w:type="spellStart"/>
      <w:r w:rsidR="00A932AE">
        <w:rPr>
          <w:rFonts w:ascii="Arial" w:hAnsi="Arial" w:cs="Arial"/>
          <w:b/>
          <w:bCs/>
          <w:szCs w:val="20"/>
        </w:rPr>
        <w:t>SgNB</w:t>
      </w:r>
      <w:proofErr w:type="spellEnd"/>
      <w:r w:rsidR="00A932AE">
        <w:rPr>
          <w:rFonts w:ascii="Arial" w:hAnsi="Arial" w:cs="Arial"/>
          <w:b/>
          <w:bCs/>
          <w:szCs w:val="20"/>
        </w:rPr>
        <w:t xml:space="preserve"> RACH reporting for </w:t>
      </w:r>
      <w:r w:rsidR="00A932AE" w:rsidRPr="002436EF">
        <w:rPr>
          <w:rFonts w:ascii="Arial" w:hAnsi="Arial" w:cs="Arial"/>
          <w:b/>
          <w:bCs/>
          <w:szCs w:val="20"/>
        </w:rPr>
        <w:t>EN-DC</w:t>
      </w:r>
      <w:r w:rsidR="00A932AE">
        <w:rPr>
          <w:rFonts w:ascii="Arial" w:hAnsi="Arial" w:cs="Arial"/>
          <w:b/>
          <w:bCs/>
          <w:szCs w:val="20"/>
        </w:rPr>
        <w:t xml:space="preserve"> and (NG)EN-DC</w:t>
      </w:r>
      <w:r w:rsidR="00A932AE" w:rsidRPr="002436EF">
        <w:rPr>
          <w:rFonts w:ascii="Arial" w:hAnsi="Arial" w:cs="Arial"/>
          <w:b/>
          <w:bCs/>
          <w:szCs w:val="20"/>
        </w:rPr>
        <w:t>,</w:t>
      </w:r>
      <w:r w:rsidR="00A932AE">
        <w:rPr>
          <w:rFonts w:ascii="Arial" w:hAnsi="Arial" w:cs="Arial"/>
          <w:b/>
          <w:bCs/>
          <w:szCs w:val="20"/>
        </w:rPr>
        <w:t xml:space="preserve"> the UE is not required </w:t>
      </w:r>
      <w:r w:rsidR="009579AB">
        <w:rPr>
          <w:rFonts w:ascii="Arial" w:hAnsi="Arial" w:cs="Arial"/>
          <w:b/>
          <w:bCs/>
          <w:szCs w:val="20"/>
        </w:rPr>
        <w:t xml:space="preserve">to </w:t>
      </w:r>
      <w:r w:rsidR="00A932AE">
        <w:rPr>
          <w:rFonts w:ascii="Arial" w:hAnsi="Arial" w:cs="Arial"/>
          <w:b/>
          <w:bCs/>
          <w:szCs w:val="20"/>
        </w:rPr>
        <w:t xml:space="preserve">put cell IDs of each RACH entry outside the container, as LTE MN cannot forward the individual entries to </w:t>
      </w:r>
      <w:r w:rsidR="009579AB">
        <w:rPr>
          <w:rFonts w:ascii="Arial" w:hAnsi="Arial" w:cs="Arial"/>
          <w:b/>
          <w:bCs/>
          <w:szCs w:val="20"/>
        </w:rPr>
        <w:t xml:space="preserve">the </w:t>
      </w:r>
      <w:r w:rsidR="00A932AE">
        <w:rPr>
          <w:rFonts w:ascii="Arial" w:hAnsi="Arial" w:cs="Arial"/>
          <w:b/>
          <w:bCs/>
          <w:szCs w:val="20"/>
        </w:rPr>
        <w:t xml:space="preserve">corresponding NR cell. </w:t>
      </w:r>
    </w:p>
    <w:p w14:paraId="2061C839" w14:textId="47362309" w:rsidR="00D25DA5" w:rsidRDefault="00D25DA5" w:rsidP="005B2CE9">
      <w:pPr>
        <w:rPr>
          <w:rFonts w:ascii="Arial" w:hAnsi="Arial" w:cs="Arial"/>
          <w:b/>
          <w:bCs/>
          <w:szCs w:val="20"/>
          <w:lang w:val="en-GB" w:eastAsia="zh-CN"/>
        </w:rPr>
      </w:pPr>
    </w:p>
    <w:p w14:paraId="02EAD821" w14:textId="27B7D491" w:rsidR="000E5C79" w:rsidRDefault="000E5C79" w:rsidP="005B2CE9">
      <w:pPr>
        <w:rPr>
          <w:rFonts w:ascii="Arial" w:hAnsi="Arial" w:cs="Arial"/>
          <w:szCs w:val="20"/>
          <w:lang w:val="en-GB" w:eastAsia="zh-CN"/>
        </w:rPr>
      </w:pPr>
      <w:r w:rsidRPr="000E5C79">
        <w:rPr>
          <w:rFonts w:ascii="Arial" w:hAnsi="Arial" w:cs="Arial"/>
          <w:szCs w:val="20"/>
          <w:lang w:val="en-GB" w:eastAsia="zh-CN"/>
        </w:rPr>
        <w:t xml:space="preserve">Whether </w:t>
      </w:r>
      <w:r>
        <w:rPr>
          <w:rFonts w:ascii="Arial" w:hAnsi="Arial" w:cs="Arial"/>
          <w:szCs w:val="20"/>
          <w:lang w:val="en-GB" w:eastAsia="zh-CN"/>
        </w:rPr>
        <w:t>UE need</w:t>
      </w:r>
      <w:r w:rsidR="009579AB">
        <w:rPr>
          <w:rFonts w:ascii="Arial" w:hAnsi="Arial" w:cs="Arial"/>
          <w:szCs w:val="20"/>
          <w:lang w:val="en-GB" w:eastAsia="zh-CN"/>
        </w:rPr>
        <w:t>s</w:t>
      </w:r>
      <w:r>
        <w:rPr>
          <w:rFonts w:ascii="Arial" w:hAnsi="Arial" w:cs="Arial"/>
          <w:szCs w:val="20"/>
          <w:lang w:val="en-GB" w:eastAsia="zh-CN"/>
        </w:rPr>
        <w:t xml:space="preserve"> to include any cell</w:t>
      </w:r>
      <w:r w:rsidR="00D93288">
        <w:rPr>
          <w:rFonts w:ascii="Arial" w:hAnsi="Arial" w:cs="Arial"/>
          <w:szCs w:val="20"/>
          <w:lang w:val="en-GB" w:eastAsia="zh-CN"/>
        </w:rPr>
        <w:t xml:space="preserve"> ID outside the container depends on</w:t>
      </w:r>
      <w:r w:rsidR="000B485E">
        <w:rPr>
          <w:rFonts w:ascii="Arial" w:hAnsi="Arial" w:cs="Arial"/>
          <w:szCs w:val="20"/>
          <w:lang w:val="en-GB" w:eastAsia="zh-CN"/>
        </w:rPr>
        <w:t xml:space="preserve"> whether cross</w:t>
      </w:r>
      <w:r w:rsidR="009579AB">
        <w:rPr>
          <w:rFonts w:ascii="Arial" w:hAnsi="Arial" w:cs="Arial"/>
          <w:szCs w:val="20"/>
          <w:lang w:val="en-GB" w:eastAsia="zh-CN"/>
        </w:rPr>
        <w:t>-</w:t>
      </w:r>
      <w:r w:rsidR="000B485E">
        <w:rPr>
          <w:rFonts w:ascii="Arial" w:hAnsi="Arial" w:cs="Arial"/>
          <w:szCs w:val="20"/>
          <w:lang w:val="en-GB" w:eastAsia="zh-CN"/>
        </w:rPr>
        <w:t xml:space="preserve">RAT reporting in </w:t>
      </w:r>
      <w:r w:rsidR="009579AB">
        <w:rPr>
          <w:rFonts w:ascii="Arial" w:hAnsi="Arial" w:cs="Arial"/>
          <w:szCs w:val="20"/>
          <w:lang w:val="en-GB" w:eastAsia="zh-CN"/>
        </w:rPr>
        <w:t xml:space="preserve">the </w:t>
      </w:r>
      <w:r w:rsidR="000B485E">
        <w:rPr>
          <w:rFonts w:ascii="Arial" w:hAnsi="Arial" w:cs="Arial"/>
          <w:szCs w:val="20"/>
          <w:lang w:val="en-GB" w:eastAsia="zh-CN"/>
        </w:rPr>
        <w:t xml:space="preserve">standalone scenario is allowed or not. For example, whether </w:t>
      </w:r>
      <w:r w:rsidR="009579AB">
        <w:rPr>
          <w:rFonts w:ascii="Arial" w:hAnsi="Arial" w:cs="Arial"/>
          <w:szCs w:val="20"/>
          <w:lang w:val="en-GB" w:eastAsia="zh-CN"/>
        </w:rPr>
        <w:t xml:space="preserve">an </w:t>
      </w:r>
      <w:r w:rsidR="000B485E">
        <w:rPr>
          <w:rFonts w:ascii="Arial" w:hAnsi="Arial" w:cs="Arial"/>
          <w:szCs w:val="20"/>
          <w:lang w:val="en-GB" w:eastAsia="zh-CN"/>
        </w:rPr>
        <w:t xml:space="preserve">LTE cell can request NR RACH report when UE is in standalone. Similarly, whether NR cell request LTE RACH </w:t>
      </w:r>
      <w:proofErr w:type="gramStart"/>
      <w:r w:rsidR="000B485E">
        <w:rPr>
          <w:rFonts w:ascii="Arial" w:hAnsi="Arial" w:cs="Arial"/>
          <w:szCs w:val="20"/>
          <w:lang w:val="en-GB" w:eastAsia="zh-CN"/>
        </w:rPr>
        <w:t>report, when</w:t>
      </w:r>
      <w:proofErr w:type="gramEnd"/>
      <w:r w:rsidR="000B485E">
        <w:rPr>
          <w:rFonts w:ascii="Arial" w:hAnsi="Arial" w:cs="Arial"/>
          <w:szCs w:val="20"/>
          <w:lang w:val="en-GB" w:eastAsia="zh-CN"/>
        </w:rPr>
        <w:t xml:space="preserve"> UE </w:t>
      </w:r>
      <w:r w:rsidR="009579AB">
        <w:rPr>
          <w:rFonts w:ascii="Arial" w:hAnsi="Arial" w:cs="Arial"/>
          <w:szCs w:val="20"/>
          <w:lang w:val="en-GB" w:eastAsia="zh-CN"/>
        </w:rPr>
        <w:t xml:space="preserve">is </w:t>
      </w:r>
      <w:r w:rsidR="000B485E">
        <w:rPr>
          <w:rFonts w:ascii="Arial" w:hAnsi="Arial" w:cs="Arial"/>
          <w:szCs w:val="20"/>
          <w:lang w:val="en-GB" w:eastAsia="zh-CN"/>
        </w:rPr>
        <w:t xml:space="preserve">in standalone. Therefore, we believe that RAN2 needs to discuss </w:t>
      </w:r>
      <w:r w:rsidR="00196EE8">
        <w:rPr>
          <w:rFonts w:ascii="Arial" w:hAnsi="Arial" w:cs="Arial"/>
          <w:szCs w:val="20"/>
          <w:lang w:val="en-GB" w:eastAsia="zh-CN"/>
        </w:rPr>
        <w:t xml:space="preserve">when can </w:t>
      </w:r>
      <w:proofErr w:type="spellStart"/>
      <w:r w:rsidR="0015014B">
        <w:rPr>
          <w:rFonts w:ascii="Arial" w:hAnsi="Arial" w:cs="Arial"/>
          <w:szCs w:val="20"/>
          <w:lang w:val="en-GB" w:eastAsia="zh-CN"/>
        </w:rPr>
        <w:t>sgNB</w:t>
      </w:r>
      <w:proofErr w:type="spellEnd"/>
      <w:r w:rsidR="0015014B">
        <w:rPr>
          <w:rFonts w:ascii="Arial" w:hAnsi="Arial" w:cs="Arial"/>
          <w:szCs w:val="20"/>
          <w:lang w:val="en-GB" w:eastAsia="zh-CN"/>
        </w:rPr>
        <w:t xml:space="preserve"> RACH report be sent to the network. In our understanding there exist mainly two scenarios,</w:t>
      </w:r>
    </w:p>
    <w:p w14:paraId="25CCCA77" w14:textId="42A737F0" w:rsidR="0015014B" w:rsidRDefault="00D6462C" w:rsidP="00D6462C">
      <w:pPr>
        <w:pStyle w:val="ListParagraph"/>
        <w:numPr>
          <w:ilvl w:val="1"/>
          <w:numId w:val="34"/>
        </w:numPr>
        <w:rPr>
          <w:rFonts w:ascii="Arial" w:hAnsi="Arial" w:cs="Arial"/>
          <w:szCs w:val="20"/>
          <w:lang w:val="en-GB" w:eastAsia="zh-CN"/>
        </w:rPr>
      </w:pPr>
      <w:r>
        <w:rPr>
          <w:rFonts w:ascii="Arial" w:hAnsi="Arial" w:cs="Arial"/>
          <w:szCs w:val="20"/>
          <w:lang w:val="en-GB" w:eastAsia="zh-CN"/>
        </w:rPr>
        <w:t>NR RA</w:t>
      </w:r>
      <w:r w:rsidR="008C30A8">
        <w:rPr>
          <w:rFonts w:ascii="Arial" w:hAnsi="Arial" w:cs="Arial"/>
          <w:szCs w:val="20"/>
          <w:lang w:val="en-GB" w:eastAsia="zh-CN"/>
        </w:rPr>
        <w:t>-</w:t>
      </w:r>
      <w:proofErr w:type="spellStart"/>
      <w:r w:rsidR="008C30A8">
        <w:rPr>
          <w:rFonts w:ascii="Arial" w:hAnsi="Arial" w:cs="Arial"/>
          <w:szCs w:val="20"/>
          <w:lang w:val="en-GB" w:eastAsia="zh-CN"/>
        </w:rPr>
        <w:t>ReportList</w:t>
      </w:r>
      <w:proofErr w:type="spellEnd"/>
      <w:r w:rsidR="008C30A8">
        <w:rPr>
          <w:rFonts w:ascii="Arial" w:hAnsi="Arial" w:cs="Arial"/>
          <w:szCs w:val="20"/>
          <w:lang w:val="en-GB" w:eastAsia="zh-CN"/>
        </w:rPr>
        <w:t xml:space="preserve"> </w:t>
      </w:r>
      <w:r w:rsidR="00AD243B">
        <w:rPr>
          <w:rFonts w:ascii="Arial" w:hAnsi="Arial" w:cs="Arial"/>
          <w:szCs w:val="20"/>
          <w:lang w:val="en-GB" w:eastAsia="zh-CN"/>
        </w:rPr>
        <w:t xml:space="preserve">is sent to </w:t>
      </w:r>
      <w:r w:rsidR="009579AB">
        <w:rPr>
          <w:rFonts w:ascii="Arial" w:hAnsi="Arial" w:cs="Arial"/>
          <w:szCs w:val="20"/>
          <w:lang w:val="en-GB" w:eastAsia="zh-CN"/>
        </w:rPr>
        <w:t xml:space="preserve">the </w:t>
      </w:r>
      <w:r w:rsidR="00AD243B">
        <w:rPr>
          <w:rFonts w:ascii="Arial" w:hAnsi="Arial" w:cs="Arial"/>
          <w:szCs w:val="20"/>
          <w:lang w:val="en-GB" w:eastAsia="zh-CN"/>
        </w:rPr>
        <w:t xml:space="preserve">LTE cell </w:t>
      </w:r>
      <w:r w:rsidR="008C30A8">
        <w:rPr>
          <w:rFonts w:ascii="Arial" w:hAnsi="Arial" w:cs="Arial"/>
          <w:szCs w:val="20"/>
          <w:lang w:val="en-GB" w:eastAsia="zh-CN"/>
        </w:rPr>
        <w:t xml:space="preserve">only when </w:t>
      </w:r>
      <w:r w:rsidR="005466BE">
        <w:rPr>
          <w:rFonts w:ascii="Arial" w:hAnsi="Arial" w:cs="Arial"/>
          <w:szCs w:val="20"/>
          <w:lang w:val="en-GB" w:eastAsia="zh-CN"/>
        </w:rPr>
        <w:t xml:space="preserve">UE is in EN-DC or (NG)EN-DC. </w:t>
      </w:r>
    </w:p>
    <w:p w14:paraId="6F985D4B" w14:textId="018CAD7B" w:rsidR="00D25DA5" w:rsidRPr="00E86FC9" w:rsidRDefault="00AD243B" w:rsidP="00F925A2">
      <w:pPr>
        <w:pStyle w:val="ListParagraph"/>
        <w:numPr>
          <w:ilvl w:val="1"/>
          <w:numId w:val="34"/>
        </w:numPr>
        <w:rPr>
          <w:rFonts w:ascii="Arial" w:hAnsi="Arial" w:cs="Arial"/>
          <w:b/>
          <w:bCs/>
          <w:szCs w:val="20"/>
          <w:lang w:val="en-GB" w:eastAsia="zh-CN"/>
        </w:rPr>
      </w:pPr>
      <w:r w:rsidRPr="009D1338">
        <w:rPr>
          <w:rFonts w:ascii="Arial" w:hAnsi="Arial" w:cs="Arial"/>
          <w:szCs w:val="20"/>
          <w:lang w:val="en-GB" w:eastAsia="zh-CN"/>
        </w:rPr>
        <w:t>NR RA-</w:t>
      </w:r>
      <w:proofErr w:type="spellStart"/>
      <w:r w:rsidRPr="009D1338">
        <w:rPr>
          <w:rFonts w:ascii="Arial" w:hAnsi="Arial" w:cs="Arial"/>
          <w:szCs w:val="20"/>
          <w:lang w:val="en-GB" w:eastAsia="zh-CN"/>
        </w:rPr>
        <w:t>ReportList</w:t>
      </w:r>
      <w:proofErr w:type="spellEnd"/>
      <w:r w:rsidRPr="009D1338">
        <w:rPr>
          <w:rFonts w:ascii="Arial" w:hAnsi="Arial" w:cs="Arial"/>
          <w:szCs w:val="20"/>
          <w:lang w:val="en-GB" w:eastAsia="zh-CN"/>
        </w:rPr>
        <w:t xml:space="preserve"> is sent to </w:t>
      </w:r>
      <w:r w:rsidR="009579AB" w:rsidRPr="009D1338">
        <w:rPr>
          <w:rFonts w:ascii="Arial" w:hAnsi="Arial" w:cs="Arial"/>
          <w:szCs w:val="20"/>
          <w:lang w:val="en-GB" w:eastAsia="zh-CN"/>
        </w:rPr>
        <w:t xml:space="preserve">the </w:t>
      </w:r>
      <w:r w:rsidRPr="009D1338">
        <w:rPr>
          <w:rFonts w:ascii="Arial" w:hAnsi="Arial" w:cs="Arial"/>
          <w:szCs w:val="20"/>
          <w:lang w:val="en-GB" w:eastAsia="zh-CN"/>
        </w:rPr>
        <w:t>LTE cell</w:t>
      </w:r>
      <w:r w:rsidR="00601B15" w:rsidRPr="009D1338">
        <w:rPr>
          <w:rFonts w:ascii="Arial" w:hAnsi="Arial" w:cs="Arial"/>
          <w:szCs w:val="20"/>
          <w:lang w:val="en-GB" w:eastAsia="zh-CN"/>
        </w:rPr>
        <w:t xml:space="preserve"> together with </w:t>
      </w:r>
      <w:r w:rsidR="009579AB" w:rsidRPr="009D1338">
        <w:rPr>
          <w:rFonts w:ascii="Arial" w:hAnsi="Arial" w:cs="Arial"/>
          <w:szCs w:val="20"/>
          <w:lang w:val="en-GB" w:eastAsia="zh-CN"/>
        </w:rPr>
        <w:t xml:space="preserve">the </w:t>
      </w:r>
      <w:r w:rsidR="00601B15" w:rsidRPr="009D1338">
        <w:rPr>
          <w:rFonts w:ascii="Arial" w:hAnsi="Arial" w:cs="Arial"/>
          <w:szCs w:val="20"/>
          <w:lang w:val="en-GB" w:eastAsia="zh-CN"/>
        </w:rPr>
        <w:t>LTE RACH report (if available)</w:t>
      </w:r>
      <w:r w:rsidRPr="009D1338">
        <w:rPr>
          <w:rFonts w:ascii="Arial" w:hAnsi="Arial" w:cs="Arial"/>
          <w:szCs w:val="20"/>
          <w:lang w:val="en-GB" w:eastAsia="zh-CN"/>
        </w:rPr>
        <w:t xml:space="preserve">, whenever </w:t>
      </w:r>
      <w:r w:rsidR="009579AB" w:rsidRPr="009D1338">
        <w:rPr>
          <w:rFonts w:ascii="Arial" w:hAnsi="Arial" w:cs="Arial"/>
          <w:szCs w:val="20"/>
          <w:lang w:val="en-GB" w:eastAsia="zh-CN"/>
        </w:rPr>
        <w:t xml:space="preserve">the </w:t>
      </w:r>
      <w:r w:rsidRPr="009D1338">
        <w:rPr>
          <w:rFonts w:ascii="Arial" w:hAnsi="Arial" w:cs="Arial"/>
          <w:szCs w:val="20"/>
          <w:lang w:val="en-GB" w:eastAsia="zh-CN"/>
        </w:rPr>
        <w:t>LTE cell request</w:t>
      </w:r>
      <w:r w:rsidR="009579AB" w:rsidRPr="009D1338">
        <w:rPr>
          <w:rFonts w:ascii="Arial" w:hAnsi="Arial" w:cs="Arial"/>
          <w:szCs w:val="20"/>
          <w:lang w:val="en-GB" w:eastAsia="zh-CN"/>
        </w:rPr>
        <w:t>s</w:t>
      </w:r>
      <w:r w:rsidRPr="009D1338">
        <w:rPr>
          <w:rFonts w:ascii="Arial" w:hAnsi="Arial" w:cs="Arial"/>
          <w:szCs w:val="20"/>
          <w:lang w:val="en-GB" w:eastAsia="zh-CN"/>
        </w:rPr>
        <w:t xml:space="preserve"> </w:t>
      </w:r>
      <w:r w:rsidR="009579AB" w:rsidRPr="009D1338">
        <w:rPr>
          <w:rFonts w:ascii="Arial" w:hAnsi="Arial" w:cs="Arial"/>
          <w:szCs w:val="20"/>
          <w:lang w:val="en-GB" w:eastAsia="zh-CN"/>
        </w:rPr>
        <w:t xml:space="preserve">the </w:t>
      </w:r>
      <w:r w:rsidR="00601B15" w:rsidRPr="009D1338">
        <w:rPr>
          <w:rFonts w:ascii="Arial" w:hAnsi="Arial" w:cs="Arial"/>
          <w:szCs w:val="20"/>
          <w:lang w:val="en-GB" w:eastAsia="zh-CN"/>
        </w:rPr>
        <w:t>RACH report</w:t>
      </w:r>
      <w:r w:rsidRPr="009D1338">
        <w:rPr>
          <w:rFonts w:ascii="Arial" w:hAnsi="Arial" w:cs="Arial"/>
          <w:szCs w:val="20"/>
          <w:lang w:val="en-GB" w:eastAsia="zh-CN"/>
        </w:rPr>
        <w:t xml:space="preserve">. </w:t>
      </w:r>
    </w:p>
    <w:p w14:paraId="21ACDE41" w14:textId="77777777" w:rsidR="00E86FC9" w:rsidRPr="00E86FC9" w:rsidRDefault="00E86FC9" w:rsidP="00E86FC9">
      <w:pPr>
        <w:rPr>
          <w:rFonts w:ascii="Arial" w:hAnsi="Arial" w:cs="Arial"/>
          <w:b/>
          <w:bCs/>
          <w:szCs w:val="20"/>
          <w:lang w:val="en-GB" w:eastAsia="zh-CN"/>
        </w:rPr>
      </w:pPr>
    </w:p>
    <w:p w14:paraId="20CA3AB6" w14:textId="20704901" w:rsidR="00A15AF1" w:rsidRPr="000B485E" w:rsidRDefault="00D023B6" w:rsidP="005B2CE9">
      <w:pPr>
        <w:rPr>
          <w:rFonts w:ascii="Arial" w:hAnsi="Arial" w:cs="Arial"/>
          <w:b/>
          <w:bCs/>
          <w:szCs w:val="20"/>
          <w:lang w:val="en-GB" w:eastAsia="zh-CN"/>
        </w:rPr>
      </w:pPr>
      <w:r w:rsidRPr="000B485E">
        <w:rPr>
          <w:rFonts w:ascii="Arial" w:hAnsi="Arial" w:cs="Arial"/>
          <w:b/>
          <w:bCs/>
          <w:szCs w:val="20"/>
          <w:lang w:val="en-GB" w:eastAsia="zh-CN"/>
        </w:rPr>
        <w:t xml:space="preserve">Observation </w:t>
      </w:r>
      <w:r w:rsidR="000B485E" w:rsidRPr="000B485E">
        <w:rPr>
          <w:rFonts w:ascii="Arial" w:hAnsi="Arial" w:cs="Arial"/>
          <w:b/>
          <w:bCs/>
          <w:szCs w:val="20"/>
          <w:lang w:val="en-GB" w:eastAsia="zh-CN"/>
        </w:rPr>
        <w:t>4</w:t>
      </w:r>
      <w:r w:rsidRPr="000B485E">
        <w:rPr>
          <w:rFonts w:ascii="Arial" w:hAnsi="Arial" w:cs="Arial"/>
          <w:b/>
          <w:bCs/>
          <w:szCs w:val="20"/>
          <w:lang w:val="en-GB" w:eastAsia="zh-CN"/>
        </w:rPr>
        <w:t xml:space="preserve">: </w:t>
      </w:r>
      <w:r w:rsidR="000B485E" w:rsidRPr="000B485E">
        <w:rPr>
          <w:rFonts w:ascii="Arial" w:hAnsi="Arial" w:cs="Arial"/>
          <w:b/>
          <w:bCs/>
          <w:szCs w:val="20"/>
          <w:lang w:val="en-GB" w:eastAsia="zh-CN"/>
        </w:rPr>
        <w:t>Whether UE need</w:t>
      </w:r>
      <w:r w:rsidR="009579AB">
        <w:rPr>
          <w:rFonts w:ascii="Arial" w:hAnsi="Arial" w:cs="Arial"/>
          <w:b/>
          <w:bCs/>
          <w:szCs w:val="20"/>
          <w:lang w:val="en-GB" w:eastAsia="zh-CN"/>
        </w:rPr>
        <w:t>s</w:t>
      </w:r>
      <w:r w:rsidR="000B485E" w:rsidRPr="000B485E">
        <w:rPr>
          <w:rFonts w:ascii="Arial" w:hAnsi="Arial" w:cs="Arial"/>
          <w:b/>
          <w:bCs/>
          <w:szCs w:val="20"/>
          <w:lang w:val="en-GB" w:eastAsia="zh-CN"/>
        </w:rPr>
        <w:t xml:space="preserve"> to include any cell ID outside the container depends on whether cross</w:t>
      </w:r>
      <w:r w:rsidR="009579AB">
        <w:rPr>
          <w:rFonts w:ascii="Arial" w:hAnsi="Arial" w:cs="Arial"/>
          <w:b/>
          <w:bCs/>
          <w:szCs w:val="20"/>
          <w:lang w:val="en-GB" w:eastAsia="zh-CN"/>
        </w:rPr>
        <w:t>-</w:t>
      </w:r>
      <w:r w:rsidR="000B485E" w:rsidRPr="000B485E">
        <w:rPr>
          <w:rFonts w:ascii="Arial" w:hAnsi="Arial" w:cs="Arial"/>
          <w:b/>
          <w:bCs/>
          <w:szCs w:val="20"/>
          <w:lang w:val="en-GB" w:eastAsia="zh-CN"/>
        </w:rPr>
        <w:t>RAT reporting</w:t>
      </w:r>
      <w:r w:rsidR="00601B15">
        <w:rPr>
          <w:rFonts w:ascii="Arial" w:hAnsi="Arial" w:cs="Arial"/>
          <w:b/>
          <w:bCs/>
          <w:szCs w:val="20"/>
          <w:lang w:val="en-GB" w:eastAsia="zh-CN"/>
        </w:rPr>
        <w:t xml:space="preserve"> of </w:t>
      </w:r>
      <w:r w:rsidR="009579AB">
        <w:rPr>
          <w:rFonts w:ascii="Arial" w:hAnsi="Arial" w:cs="Arial"/>
          <w:b/>
          <w:bCs/>
          <w:szCs w:val="20"/>
          <w:lang w:val="en-GB" w:eastAsia="zh-CN"/>
        </w:rPr>
        <w:t xml:space="preserve">the </w:t>
      </w:r>
      <w:r w:rsidR="00601B15">
        <w:rPr>
          <w:rFonts w:ascii="Arial" w:hAnsi="Arial" w:cs="Arial"/>
          <w:b/>
          <w:bCs/>
          <w:szCs w:val="20"/>
          <w:lang w:val="en-GB" w:eastAsia="zh-CN"/>
        </w:rPr>
        <w:t>RACH report</w:t>
      </w:r>
      <w:r w:rsidR="000B485E" w:rsidRPr="000B485E">
        <w:rPr>
          <w:rFonts w:ascii="Arial" w:hAnsi="Arial" w:cs="Arial"/>
          <w:b/>
          <w:bCs/>
          <w:szCs w:val="20"/>
          <w:lang w:val="en-GB" w:eastAsia="zh-CN"/>
        </w:rPr>
        <w:t xml:space="preserve"> in </w:t>
      </w:r>
      <w:r w:rsidR="009579AB">
        <w:rPr>
          <w:rFonts w:ascii="Arial" w:hAnsi="Arial" w:cs="Arial"/>
          <w:b/>
          <w:bCs/>
          <w:szCs w:val="20"/>
          <w:lang w:val="en-GB" w:eastAsia="zh-CN"/>
        </w:rPr>
        <w:t xml:space="preserve">the </w:t>
      </w:r>
      <w:r w:rsidR="000B485E" w:rsidRPr="000B485E">
        <w:rPr>
          <w:rFonts w:ascii="Arial" w:hAnsi="Arial" w:cs="Arial"/>
          <w:b/>
          <w:bCs/>
          <w:szCs w:val="20"/>
          <w:lang w:val="en-GB" w:eastAsia="zh-CN"/>
        </w:rPr>
        <w:t>standalone scenario is allowed.</w:t>
      </w:r>
    </w:p>
    <w:p w14:paraId="3CBF2F48" w14:textId="4BA029DC" w:rsidR="00A15AF1" w:rsidRDefault="00A15AF1" w:rsidP="005B2CE9">
      <w:pPr>
        <w:rPr>
          <w:rFonts w:ascii="Arial" w:hAnsi="Arial" w:cs="Arial"/>
          <w:b/>
          <w:bCs/>
          <w:szCs w:val="20"/>
          <w:lang w:val="en-GB" w:eastAsia="zh-CN"/>
        </w:rPr>
      </w:pPr>
    </w:p>
    <w:p w14:paraId="727B780A" w14:textId="7D48D765" w:rsidR="00601B15" w:rsidRPr="00601B15" w:rsidRDefault="00601B15" w:rsidP="005B2CE9">
      <w:pPr>
        <w:rPr>
          <w:rFonts w:ascii="Arial" w:hAnsi="Arial" w:cs="Arial"/>
          <w:b/>
          <w:bCs/>
          <w:szCs w:val="20"/>
          <w:lang w:val="en-GB" w:eastAsia="zh-CN"/>
        </w:rPr>
      </w:pPr>
      <w:r w:rsidRPr="00601B15">
        <w:rPr>
          <w:rFonts w:ascii="Arial" w:hAnsi="Arial" w:cs="Arial"/>
          <w:b/>
          <w:bCs/>
          <w:szCs w:val="20"/>
          <w:lang w:val="en-GB" w:eastAsia="zh-CN"/>
        </w:rPr>
        <w:t xml:space="preserve">Proposal </w:t>
      </w:r>
      <w:r w:rsidR="00E86FC9">
        <w:rPr>
          <w:rFonts w:ascii="Arial" w:hAnsi="Arial" w:cs="Arial"/>
          <w:b/>
          <w:bCs/>
          <w:szCs w:val="20"/>
          <w:lang w:val="en-GB" w:eastAsia="zh-CN"/>
        </w:rPr>
        <w:t>3</w:t>
      </w:r>
      <w:r w:rsidRPr="00601B15">
        <w:rPr>
          <w:rFonts w:ascii="Arial" w:hAnsi="Arial" w:cs="Arial"/>
          <w:b/>
          <w:bCs/>
          <w:szCs w:val="20"/>
          <w:lang w:val="en-GB" w:eastAsia="zh-CN"/>
        </w:rPr>
        <w:t xml:space="preserve">: RAN2 should discuss which scenario for </w:t>
      </w:r>
      <w:r w:rsidR="009579AB">
        <w:rPr>
          <w:rFonts w:ascii="Arial" w:hAnsi="Arial" w:cs="Arial"/>
          <w:b/>
          <w:bCs/>
          <w:szCs w:val="20"/>
          <w:lang w:val="en-GB" w:eastAsia="zh-CN"/>
        </w:rPr>
        <w:t xml:space="preserve">the </w:t>
      </w:r>
      <w:proofErr w:type="spellStart"/>
      <w:r w:rsidRPr="00601B15">
        <w:rPr>
          <w:rFonts w:ascii="Arial" w:hAnsi="Arial" w:cs="Arial"/>
          <w:b/>
          <w:bCs/>
          <w:szCs w:val="20"/>
          <w:lang w:val="en-GB" w:eastAsia="zh-CN"/>
        </w:rPr>
        <w:t>sgNB</w:t>
      </w:r>
      <w:proofErr w:type="spellEnd"/>
      <w:r w:rsidRPr="00601B15">
        <w:rPr>
          <w:rFonts w:ascii="Arial" w:hAnsi="Arial" w:cs="Arial"/>
          <w:b/>
          <w:bCs/>
          <w:szCs w:val="20"/>
          <w:lang w:val="en-GB" w:eastAsia="zh-CN"/>
        </w:rPr>
        <w:t xml:space="preserve"> RACH report is valid</w:t>
      </w:r>
    </w:p>
    <w:p w14:paraId="272A47EE" w14:textId="77777777" w:rsidR="00601B15" w:rsidRPr="00601B15" w:rsidRDefault="00601B15" w:rsidP="00601B15">
      <w:pPr>
        <w:rPr>
          <w:rFonts w:ascii="Arial" w:hAnsi="Arial" w:cs="Arial"/>
          <w:b/>
          <w:bCs/>
          <w:szCs w:val="20"/>
          <w:lang w:val="en-GB" w:eastAsia="zh-CN"/>
        </w:rPr>
      </w:pPr>
      <w:r w:rsidRPr="00601B15">
        <w:rPr>
          <w:rFonts w:ascii="Arial" w:hAnsi="Arial" w:cs="Arial"/>
          <w:b/>
          <w:bCs/>
          <w:szCs w:val="20"/>
          <w:lang w:val="en-GB" w:eastAsia="zh-CN"/>
        </w:rPr>
        <w:t>In our understanding there exist mainly two scenarios,</w:t>
      </w:r>
    </w:p>
    <w:p w14:paraId="1C162BDD" w14:textId="7274725A" w:rsidR="00601B15" w:rsidRPr="00601B15" w:rsidRDefault="00601B15" w:rsidP="003D00A0">
      <w:pPr>
        <w:pStyle w:val="ListParagraph"/>
        <w:numPr>
          <w:ilvl w:val="0"/>
          <w:numId w:val="36"/>
        </w:numPr>
        <w:rPr>
          <w:rFonts w:ascii="Arial" w:hAnsi="Arial" w:cs="Arial"/>
          <w:b/>
          <w:bCs/>
          <w:szCs w:val="20"/>
          <w:lang w:val="en-GB" w:eastAsia="zh-CN"/>
        </w:rPr>
      </w:pPr>
      <w:r w:rsidRPr="00601B15">
        <w:rPr>
          <w:rFonts w:ascii="Arial" w:hAnsi="Arial" w:cs="Arial"/>
          <w:b/>
          <w:bCs/>
          <w:szCs w:val="20"/>
          <w:lang w:val="en-GB" w:eastAsia="zh-CN"/>
        </w:rPr>
        <w:t>NR RA-</w:t>
      </w:r>
      <w:proofErr w:type="spellStart"/>
      <w:r w:rsidRPr="00601B15">
        <w:rPr>
          <w:rFonts w:ascii="Arial" w:hAnsi="Arial" w:cs="Arial"/>
          <w:b/>
          <w:bCs/>
          <w:szCs w:val="20"/>
          <w:lang w:val="en-GB" w:eastAsia="zh-CN"/>
        </w:rPr>
        <w:t>ReportList</w:t>
      </w:r>
      <w:proofErr w:type="spellEnd"/>
      <w:r w:rsidRPr="00601B15">
        <w:rPr>
          <w:rFonts w:ascii="Arial" w:hAnsi="Arial" w:cs="Arial"/>
          <w:b/>
          <w:bCs/>
          <w:szCs w:val="20"/>
          <w:lang w:val="en-GB" w:eastAsia="zh-CN"/>
        </w:rPr>
        <w:t xml:space="preserve"> is sent to </w:t>
      </w:r>
      <w:r w:rsidR="009579AB">
        <w:rPr>
          <w:rFonts w:ascii="Arial" w:hAnsi="Arial" w:cs="Arial"/>
          <w:b/>
          <w:bCs/>
          <w:szCs w:val="20"/>
          <w:lang w:val="en-GB" w:eastAsia="zh-CN"/>
        </w:rPr>
        <w:t xml:space="preserve">the </w:t>
      </w:r>
      <w:r w:rsidRPr="00601B15">
        <w:rPr>
          <w:rFonts w:ascii="Arial" w:hAnsi="Arial" w:cs="Arial"/>
          <w:b/>
          <w:bCs/>
          <w:szCs w:val="20"/>
          <w:lang w:val="en-GB" w:eastAsia="zh-CN"/>
        </w:rPr>
        <w:t xml:space="preserve">LTE cell only when UE is in EN-DC or (NG)EN-DC. </w:t>
      </w:r>
    </w:p>
    <w:p w14:paraId="7FD01BCC" w14:textId="62AEA283" w:rsidR="00601B15" w:rsidRPr="00601B15" w:rsidRDefault="00601B15" w:rsidP="003D00A0">
      <w:pPr>
        <w:pStyle w:val="ListParagraph"/>
        <w:numPr>
          <w:ilvl w:val="0"/>
          <w:numId w:val="36"/>
        </w:numPr>
        <w:rPr>
          <w:rFonts w:ascii="Arial" w:hAnsi="Arial" w:cs="Arial"/>
          <w:b/>
          <w:bCs/>
          <w:szCs w:val="20"/>
          <w:lang w:val="en-GB" w:eastAsia="zh-CN"/>
        </w:rPr>
      </w:pPr>
      <w:r w:rsidRPr="00601B15">
        <w:rPr>
          <w:rFonts w:ascii="Arial" w:hAnsi="Arial" w:cs="Arial"/>
          <w:b/>
          <w:bCs/>
          <w:szCs w:val="20"/>
          <w:lang w:val="en-GB" w:eastAsia="zh-CN"/>
        </w:rPr>
        <w:t>NR RA-</w:t>
      </w:r>
      <w:proofErr w:type="spellStart"/>
      <w:r w:rsidRPr="00601B15">
        <w:rPr>
          <w:rFonts w:ascii="Arial" w:hAnsi="Arial" w:cs="Arial"/>
          <w:b/>
          <w:bCs/>
          <w:szCs w:val="20"/>
          <w:lang w:val="en-GB" w:eastAsia="zh-CN"/>
        </w:rPr>
        <w:t>ReportList</w:t>
      </w:r>
      <w:proofErr w:type="spellEnd"/>
      <w:r w:rsidRPr="00601B15">
        <w:rPr>
          <w:rFonts w:ascii="Arial" w:hAnsi="Arial" w:cs="Arial"/>
          <w:b/>
          <w:bCs/>
          <w:szCs w:val="20"/>
          <w:lang w:val="en-GB" w:eastAsia="zh-CN"/>
        </w:rPr>
        <w:t xml:space="preserve"> is sent to </w:t>
      </w:r>
      <w:r w:rsidR="009579AB">
        <w:rPr>
          <w:rFonts w:ascii="Arial" w:hAnsi="Arial" w:cs="Arial"/>
          <w:b/>
          <w:bCs/>
          <w:szCs w:val="20"/>
          <w:lang w:val="en-GB" w:eastAsia="zh-CN"/>
        </w:rPr>
        <w:t xml:space="preserve">the </w:t>
      </w:r>
      <w:r w:rsidRPr="00601B15">
        <w:rPr>
          <w:rFonts w:ascii="Arial" w:hAnsi="Arial" w:cs="Arial"/>
          <w:b/>
          <w:bCs/>
          <w:szCs w:val="20"/>
          <w:lang w:val="en-GB" w:eastAsia="zh-CN"/>
        </w:rPr>
        <w:t xml:space="preserve">LTE cell together with </w:t>
      </w:r>
      <w:r w:rsidR="009579AB">
        <w:rPr>
          <w:rFonts w:ascii="Arial" w:hAnsi="Arial" w:cs="Arial"/>
          <w:b/>
          <w:bCs/>
          <w:szCs w:val="20"/>
          <w:lang w:val="en-GB" w:eastAsia="zh-CN"/>
        </w:rPr>
        <w:t xml:space="preserve">the </w:t>
      </w:r>
      <w:r w:rsidRPr="00601B15">
        <w:rPr>
          <w:rFonts w:ascii="Arial" w:hAnsi="Arial" w:cs="Arial"/>
          <w:b/>
          <w:bCs/>
          <w:szCs w:val="20"/>
          <w:lang w:val="en-GB" w:eastAsia="zh-CN"/>
        </w:rPr>
        <w:t xml:space="preserve">LTE RACH report (if available), whenever </w:t>
      </w:r>
      <w:r w:rsidR="009579AB">
        <w:rPr>
          <w:rFonts w:ascii="Arial" w:hAnsi="Arial" w:cs="Arial"/>
          <w:b/>
          <w:bCs/>
          <w:szCs w:val="20"/>
          <w:lang w:val="en-GB" w:eastAsia="zh-CN"/>
        </w:rPr>
        <w:t xml:space="preserve">the </w:t>
      </w:r>
      <w:r w:rsidRPr="00601B15">
        <w:rPr>
          <w:rFonts w:ascii="Arial" w:hAnsi="Arial" w:cs="Arial"/>
          <w:b/>
          <w:bCs/>
          <w:szCs w:val="20"/>
          <w:lang w:val="en-GB" w:eastAsia="zh-CN"/>
        </w:rPr>
        <w:t>LTE cell request</w:t>
      </w:r>
      <w:r w:rsidR="009579AB">
        <w:rPr>
          <w:rFonts w:ascii="Arial" w:hAnsi="Arial" w:cs="Arial"/>
          <w:b/>
          <w:bCs/>
          <w:szCs w:val="20"/>
          <w:lang w:val="en-GB" w:eastAsia="zh-CN"/>
        </w:rPr>
        <w:t>s</w:t>
      </w:r>
      <w:r w:rsidRPr="00601B15">
        <w:rPr>
          <w:rFonts w:ascii="Arial" w:hAnsi="Arial" w:cs="Arial"/>
          <w:b/>
          <w:bCs/>
          <w:szCs w:val="20"/>
          <w:lang w:val="en-GB" w:eastAsia="zh-CN"/>
        </w:rPr>
        <w:t xml:space="preserve"> </w:t>
      </w:r>
      <w:r w:rsidR="009579AB">
        <w:rPr>
          <w:rFonts w:ascii="Arial" w:hAnsi="Arial" w:cs="Arial"/>
          <w:b/>
          <w:bCs/>
          <w:szCs w:val="20"/>
          <w:lang w:val="en-GB" w:eastAsia="zh-CN"/>
        </w:rPr>
        <w:t xml:space="preserve">the </w:t>
      </w:r>
      <w:r w:rsidRPr="00601B15">
        <w:rPr>
          <w:rFonts w:ascii="Arial" w:hAnsi="Arial" w:cs="Arial"/>
          <w:b/>
          <w:bCs/>
          <w:szCs w:val="20"/>
          <w:lang w:val="en-GB" w:eastAsia="zh-CN"/>
        </w:rPr>
        <w:t xml:space="preserve">RACH report. </w:t>
      </w:r>
    </w:p>
    <w:p w14:paraId="4E9D33D7" w14:textId="0FD90D07"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Conclusion</w:t>
      </w:r>
      <w:r w:rsidR="008E17C4" w:rsidRPr="00FB5E72">
        <w:rPr>
          <w:b w:val="0"/>
          <w:bCs w:val="0"/>
          <w:kern w:val="0"/>
          <w:sz w:val="36"/>
          <w:szCs w:val="20"/>
          <w:lang w:val="fr-FR"/>
        </w:rPr>
        <w:t xml:space="preserve"> </w:t>
      </w:r>
    </w:p>
    <w:bookmarkEnd w:id="4"/>
    <w:bookmarkEnd w:id="5"/>
    <w:p w14:paraId="5766999C" w14:textId="77777777" w:rsidR="00B63FA3" w:rsidRPr="00B63FA3" w:rsidRDefault="00B63FA3" w:rsidP="00B63FA3">
      <w:pPr>
        <w:rPr>
          <w:rFonts w:ascii="Arial" w:eastAsiaTheme="minorEastAsia" w:hAnsi="Arial" w:cs="Arial"/>
          <w:b/>
          <w:bCs/>
          <w:szCs w:val="20"/>
          <w:lang w:eastAsia="zh-CN"/>
        </w:rPr>
      </w:pPr>
      <w:r w:rsidRPr="00B63FA3">
        <w:rPr>
          <w:rFonts w:ascii="Arial" w:eastAsiaTheme="minorEastAsia" w:hAnsi="Arial" w:cs="Arial"/>
          <w:b/>
          <w:bCs/>
          <w:szCs w:val="20"/>
          <w:lang w:eastAsia="zh-CN"/>
        </w:rPr>
        <w:t xml:space="preserve">Observation 1: In the RAN2#108 meeting [3], RAN2 agreed that </w:t>
      </w:r>
      <w:r w:rsidRPr="00B63FA3">
        <w:rPr>
          <w:rFonts w:ascii="Arial" w:hAnsi="Arial" w:cs="Arial"/>
          <w:b/>
          <w:bCs/>
          <w:szCs w:val="20"/>
        </w:rPr>
        <w:t xml:space="preserve">the network cannot retrieve only parts of the stored list of the RACH report, </w:t>
      </w:r>
      <w:proofErr w:type="gramStart"/>
      <w:r w:rsidRPr="00B63FA3">
        <w:rPr>
          <w:rFonts w:ascii="Arial" w:hAnsi="Arial" w:cs="Arial"/>
          <w:b/>
          <w:bCs/>
          <w:szCs w:val="20"/>
        </w:rPr>
        <w:t>i.e.</w:t>
      </w:r>
      <w:proofErr w:type="gramEnd"/>
      <w:r w:rsidRPr="00B63FA3">
        <w:rPr>
          <w:rFonts w:ascii="Arial" w:hAnsi="Arial" w:cs="Arial"/>
          <w:b/>
          <w:bCs/>
          <w:szCs w:val="20"/>
        </w:rPr>
        <w:t xml:space="preserve"> no </w:t>
      </w:r>
      <w:r w:rsidRPr="00B63FA3">
        <w:rPr>
          <w:rFonts w:ascii="Arial" w:eastAsiaTheme="minorEastAsia" w:hAnsi="Arial" w:cs="Arial"/>
          <w:b/>
          <w:bCs/>
          <w:szCs w:val="20"/>
          <w:lang w:eastAsia="zh-CN"/>
        </w:rPr>
        <w:t>processing for individual entry is required at the UE.</w:t>
      </w:r>
    </w:p>
    <w:p w14:paraId="0E9DDCA5" w14:textId="77777777" w:rsidR="00E07FDB" w:rsidRPr="00E07FDB" w:rsidRDefault="00E07FDB" w:rsidP="00E07FDB">
      <w:pPr>
        <w:rPr>
          <w:rFonts w:ascii="Arial" w:hAnsi="Arial" w:cs="Arial"/>
          <w:b/>
          <w:bCs/>
          <w:szCs w:val="20"/>
        </w:rPr>
      </w:pPr>
    </w:p>
    <w:p w14:paraId="6E308CD4" w14:textId="77777777" w:rsidR="00B63FA3" w:rsidRPr="00207724" w:rsidRDefault="00B63FA3" w:rsidP="00B63FA3">
      <w:pPr>
        <w:rPr>
          <w:rFonts w:ascii="Arial" w:eastAsiaTheme="minorEastAsia" w:hAnsi="Arial" w:cs="Arial"/>
          <w:b/>
          <w:bCs/>
          <w:szCs w:val="20"/>
          <w:lang w:eastAsia="zh-CN"/>
        </w:rPr>
      </w:pPr>
      <w:r w:rsidRPr="00207724">
        <w:rPr>
          <w:rFonts w:ascii="Arial" w:eastAsiaTheme="minorEastAsia" w:hAnsi="Arial" w:cs="Arial"/>
          <w:b/>
          <w:bCs/>
          <w:szCs w:val="20"/>
          <w:lang w:eastAsia="zh-CN"/>
        </w:rPr>
        <w:t>Observation 2: From section 9.1.3.25 in TS 38.423 [</w:t>
      </w:r>
      <w:r>
        <w:rPr>
          <w:rFonts w:ascii="Arial" w:eastAsiaTheme="minorEastAsia" w:hAnsi="Arial" w:cs="Arial"/>
          <w:b/>
          <w:bCs/>
          <w:szCs w:val="20"/>
          <w:lang w:eastAsia="zh-CN"/>
        </w:rPr>
        <w:t>4</w:t>
      </w:r>
      <w:r w:rsidRPr="00207724">
        <w:rPr>
          <w:rFonts w:ascii="Arial" w:eastAsiaTheme="minorEastAsia" w:hAnsi="Arial" w:cs="Arial"/>
          <w:b/>
          <w:bCs/>
          <w:szCs w:val="20"/>
          <w:lang w:eastAsia="zh-CN"/>
        </w:rPr>
        <w:t>], we can observe that the ent</w:t>
      </w:r>
      <w:r>
        <w:rPr>
          <w:rFonts w:ascii="Arial" w:eastAsiaTheme="minorEastAsia" w:hAnsi="Arial" w:cs="Arial"/>
          <w:b/>
          <w:bCs/>
          <w:szCs w:val="20"/>
          <w:lang w:eastAsia="zh-CN"/>
        </w:rPr>
        <w:t>ir</w:t>
      </w:r>
      <w:r w:rsidRPr="00207724">
        <w:rPr>
          <w:rFonts w:ascii="Arial" w:eastAsiaTheme="minorEastAsia" w:hAnsi="Arial" w:cs="Arial"/>
          <w:b/>
          <w:bCs/>
          <w:szCs w:val="20"/>
          <w:lang w:eastAsia="zh-CN"/>
        </w:rPr>
        <w:t>e RA-</w:t>
      </w:r>
      <w:proofErr w:type="spellStart"/>
      <w:r w:rsidRPr="00207724">
        <w:rPr>
          <w:rFonts w:ascii="Arial" w:eastAsiaTheme="minorEastAsia" w:hAnsi="Arial" w:cs="Arial"/>
          <w:b/>
          <w:bCs/>
          <w:szCs w:val="20"/>
          <w:lang w:eastAsia="zh-CN"/>
        </w:rPr>
        <w:t>ReportList</w:t>
      </w:r>
      <w:proofErr w:type="spellEnd"/>
      <w:r w:rsidRPr="00207724">
        <w:rPr>
          <w:rFonts w:ascii="Arial" w:eastAsiaTheme="minorEastAsia" w:hAnsi="Arial" w:cs="Arial"/>
          <w:b/>
          <w:bCs/>
          <w:szCs w:val="20"/>
          <w:lang w:eastAsia="zh-CN"/>
        </w:rPr>
        <w:t xml:space="preserve"> is included in the RACH report container. Therefore, RAN3 does not require UE to process each entry of the RA</w:t>
      </w:r>
      <w:r>
        <w:rPr>
          <w:rFonts w:ascii="Arial" w:eastAsiaTheme="minorEastAsia" w:hAnsi="Arial" w:cs="Arial"/>
          <w:b/>
          <w:bCs/>
          <w:szCs w:val="20"/>
          <w:lang w:eastAsia="zh-CN"/>
        </w:rPr>
        <w:t>-</w:t>
      </w:r>
      <w:proofErr w:type="spellStart"/>
      <w:r>
        <w:rPr>
          <w:rFonts w:ascii="Arial" w:eastAsiaTheme="minorEastAsia" w:hAnsi="Arial" w:cs="Arial"/>
          <w:b/>
          <w:bCs/>
          <w:szCs w:val="20"/>
          <w:lang w:eastAsia="zh-CN"/>
        </w:rPr>
        <w:t>R</w:t>
      </w:r>
      <w:r w:rsidRPr="00207724">
        <w:rPr>
          <w:rFonts w:ascii="Arial" w:eastAsiaTheme="minorEastAsia" w:hAnsi="Arial" w:cs="Arial"/>
          <w:b/>
          <w:bCs/>
          <w:szCs w:val="20"/>
          <w:lang w:eastAsia="zh-CN"/>
        </w:rPr>
        <w:t>eport</w:t>
      </w:r>
      <w:r>
        <w:rPr>
          <w:rFonts w:ascii="Arial" w:eastAsiaTheme="minorEastAsia" w:hAnsi="Arial" w:cs="Arial"/>
          <w:b/>
          <w:bCs/>
          <w:szCs w:val="20"/>
          <w:lang w:eastAsia="zh-CN"/>
        </w:rPr>
        <w:t>List</w:t>
      </w:r>
      <w:proofErr w:type="spellEnd"/>
      <w:r w:rsidRPr="00207724">
        <w:rPr>
          <w:rFonts w:ascii="Arial" w:eastAsiaTheme="minorEastAsia" w:hAnsi="Arial" w:cs="Arial"/>
          <w:b/>
          <w:bCs/>
          <w:szCs w:val="20"/>
          <w:lang w:eastAsia="zh-CN"/>
        </w:rPr>
        <w:t xml:space="preserve"> and put </w:t>
      </w:r>
      <w:r>
        <w:rPr>
          <w:rFonts w:ascii="Arial" w:eastAsiaTheme="minorEastAsia" w:hAnsi="Arial" w:cs="Arial"/>
          <w:b/>
          <w:bCs/>
          <w:szCs w:val="20"/>
          <w:lang w:eastAsia="zh-CN"/>
        </w:rPr>
        <w:t xml:space="preserve">them </w:t>
      </w:r>
      <w:r w:rsidRPr="00207724">
        <w:rPr>
          <w:rFonts w:ascii="Arial" w:eastAsiaTheme="minorEastAsia" w:hAnsi="Arial" w:cs="Arial"/>
          <w:b/>
          <w:bCs/>
          <w:szCs w:val="20"/>
          <w:lang w:eastAsia="zh-CN"/>
        </w:rPr>
        <w:t>in separate container</w:t>
      </w:r>
      <w:r>
        <w:rPr>
          <w:rFonts w:ascii="Arial" w:eastAsiaTheme="minorEastAsia" w:hAnsi="Arial" w:cs="Arial"/>
          <w:b/>
          <w:bCs/>
          <w:szCs w:val="20"/>
          <w:lang w:eastAsia="zh-CN"/>
        </w:rPr>
        <w:t>s</w:t>
      </w:r>
      <w:r w:rsidRPr="00207724">
        <w:rPr>
          <w:rFonts w:ascii="Arial" w:eastAsiaTheme="minorEastAsia" w:hAnsi="Arial" w:cs="Arial"/>
          <w:b/>
          <w:bCs/>
          <w:szCs w:val="20"/>
          <w:lang w:eastAsia="zh-CN"/>
        </w:rPr>
        <w:t xml:space="preserve">.  </w:t>
      </w:r>
    </w:p>
    <w:p w14:paraId="579791B5" w14:textId="77777777" w:rsidR="00B63FA3" w:rsidRDefault="00B63FA3" w:rsidP="00B63FA3">
      <w:pPr>
        <w:rPr>
          <w:rFonts w:ascii="Arial" w:hAnsi="Arial" w:cs="Arial"/>
          <w:b/>
          <w:bCs/>
          <w:szCs w:val="20"/>
        </w:rPr>
      </w:pPr>
    </w:p>
    <w:p w14:paraId="6CBDADC9" w14:textId="77777777" w:rsidR="00B63FA3" w:rsidRPr="002436EF" w:rsidRDefault="00B63FA3" w:rsidP="00B63FA3">
      <w:pPr>
        <w:rPr>
          <w:rFonts w:ascii="Arial" w:hAnsi="Arial" w:cs="Arial"/>
          <w:b/>
          <w:bCs/>
          <w:szCs w:val="20"/>
        </w:rPr>
      </w:pPr>
      <w:r w:rsidRPr="002436EF">
        <w:rPr>
          <w:rFonts w:ascii="Arial" w:hAnsi="Arial" w:cs="Arial"/>
          <w:b/>
          <w:bCs/>
          <w:szCs w:val="20"/>
        </w:rPr>
        <w:t xml:space="preserve">Proposal 1: For </w:t>
      </w:r>
      <w:proofErr w:type="spellStart"/>
      <w:r>
        <w:rPr>
          <w:rFonts w:ascii="Arial" w:hAnsi="Arial" w:cs="Arial"/>
          <w:b/>
          <w:bCs/>
          <w:szCs w:val="20"/>
        </w:rPr>
        <w:t>SgNB</w:t>
      </w:r>
      <w:proofErr w:type="spellEnd"/>
      <w:r>
        <w:rPr>
          <w:rFonts w:ascii="Arial" w:hAnsi="Arial" w:cs="Arial"/>
          <w:b/>
          <w:bCs/>
          <w:szCs w:val="20"/>
        </w:rPr>
        <w:t xml:space="preserve"> RACH reporting for </w:t>
      </w:r>
      <w:r w:rsidRPr="002436EF">
        <w:rPr>
          <w:rFonts w:ascii="Arial" w:hAnsi="Arial" w:cs="Arial"/>
          <w:b/>
          <w:bCs/>
          <w:szCs w:val="20"/>
        </w:rPr>
        <w:t>EN-DC</w:t>
      </w:r>
      <w:r>
        <w:rPr>
          <w:rFonts w:ascii="Arial" w:hAnsi="Arial" w:cs="Arial"/>
          <w:b/>
          <w:bCs/>
          <w:szCs w:val="20"/>
        </w:rPr>
        <w:t xml:space="preserve"> and (NG)EN-DC</w:t>
      </w:r>
      <w:r w:rsidRPr="002436EF">
        <w:rPr>
          <w:rFonts w:ascii="Arial" w:hAnsi="Arial" w:cs="Arial"/>
          <w:b/>
          <w:bCs/>
          <w:szCs w:val="20"/>
        </w:rPr>
        <w:t xml:space="preserve">, UE </w:t>
      </w:r>
      <w:r>
        <w:rPr>
          <w:rFonts w:ascii="Arial" w:hAnsi="Arial" w:cs="Arial"/>
          <w:b/>
          <w:bCs/>
          <w:szCs w:val="20"/>
        </w:rPr>
        <w:t>is not required to</w:t>
      </w:r>
      <w:r w:rsidRPr="002436EF">
        <w:rPr>
          <w:rFonts w:ascii="Arial" w:hAnsi="Arial" w:cs="Arial"/>
          <w:b/>
          <w:bCs/>
          <w:szCs w:val="20"/>
        </w:rPr>
        <w:t xml:space="preserve"> create separate containers for each entry</w:t>
      </w:r>
      <w:r w:rsidRPr="002436EF">
        <w:rPr>
          <w:rFonts w:ascii="Arial" w:hAnsi="Arial" w:cs="Arial"/>
          <w:b/>
          <w:bCs/>
          <w:szCs w:val="20"/>
          <w:lang w:val="en-GB" w:eastAsia="zh-CN"/>
        </w:rPr>
        <w:t>.</w:t>
      </w:r>
      <w:r>
        <w:rPr>
          <w:rFonts w:ascii="Arial" w:hAnsi="Arial" w:cs="Arial"/>
          <w:b/>
          <w:bCs/>
          <w:szCs w:val="20"/>
          <w:lang w:val="en-GB" w:eastAsia="zh-CN"/>
        </w:rPr>
        <w:t xml:space="preserve"> </w:t>
      </w:r>
      <w:r w:rsidRPr="002436EF">
        <w:rPr>
          <w:rFonts w:ascii="Arial" w:hAnsi="Arial" w:cs="Arial"/>
          <w:b/>
          <w:bCs/>
          <w:szCs w:val="20"/>
        </w:rPr>
        <w:t xml:space="preserve">UE reports NR </w:t>
      </w:r>
      <w:r w:rsidRPr="002436EF">
        <w:rPr>
          <w:rFonts w:ascii="Arial" w:hAnsi="Arial" w:cs="Arial"/>
          <w:b/>
          <w:bCs/>
          <w:i/>
          <w:iCs/>
          <w:szCs w:val="20"/>
        </w:rPr>
        <w:t>RA-</w:t>
      </w:r>
      <w:proofErr w:type="spellStart"/>
      <w:r w:rsidRPr="002436EF">
        <w:rPr>
          <w:rFonts w:ascii="Arial" w:hAnsi="Arial" w:cs="Arial"/>
          <w:b/>
          <w:bCs/>
          <w:i/>
          <w:iCs/>
          <w:szCs w:val="20"/>
        </w:rPr>
        <w:t>ReportList</w:t>
      </w:r>
      <w:proofErr w:type="spellEnd"/>
      <w:r w:rsidRPr="002436EF">
        <w:rPr>
          <w:rFonts w:ascii="Arial" w:hAnsi="Arial" w:cs="Arial"/>
          <w:b/>
          <w:bCs/>
          <w:szCs w:val="20"/>
        </w:rPr>
        <w:t xml:space="preserve"> in </w:t>
      </w:r>
      <w:r>
        <w:rPr>
          <w:rFonts w:ascii="Arial" w:hAnsi="Arial" w:cs="Arial"/>
          <w:b/>
          <w:bCs/>
          <w:szCs w:val="20"/>
        </w:rPr>
        <w:t>a</w:t>
      </w:r>
      <w:r w:rsidRPr="002436EF">
        <w:rPr>
          <w:rFonts w:ascii="Arial" w:hAnsi="Arial" w:cs="Arial"/>
          <w:b/>
          <w:bCs/>
          <w:szCs w:val="20"/>
        </w:rPr>
        <w:t xml:space="preserve"> container to the LTE MN.</w:t>
      </w:r>
    </w:p>
    <w:p w14:paraId="43C0DA7A" w14:textId="77777777" w:rsidR="00B63FA3" w:rsidRDefault="00B63FA3" w:rsidP="00B63FA3">
      <w:pPr>
        <w:rPr>
          <w:rFonts w:ascii="Arial" w:hAnsi="Arial" w:cs="Arial"/>
          <w:b/>
          <w:bCs/>
          <w:szCs w:val="20"/>
        </w:rPr>
      </w:pPr>
    </w:p>
    <w:p w14:paraId="464AD7B9" w14:textId="77777777" w:rsidR="00B63FA3" w:rsidRDefault="00B63FA3" w:rsidP="00B63FA3">
      <w:pPr>
        <w:rPr>
          <w:rFonts w:ascii="Arial" w:hAnsi="Arial" w:cs="Arial"/>
          <w:b/>
          <w:bCs/>
          <w:szCs w:val="20"/>
          <w:lang w:val="en-GB" w:eastAsia="zh-CN"/>
        </w:rPr>
      </w:pPr>
      <w:r w:rsidRPr="00F843F1">
        <w:rPr>
          <w:rFonts w:ascii="Arial" w:hAnsi="Arial" w:cs="Arial"/>
          <w:b/>
          <w:bCs/>
          <w:szCs w:val="20"/>
          <w:lang w:val="en-GB" w:eastAsia="zh-CN"/>
        </w:rPr>
        <w:t>Observation 3: LTE MN cannot open the RA-</w:t>
      </w:r>
      <w:proofErr w:type="spellStart"/>
      <w:r w:rsidRPr="00F843F1">
        <w:rPr>
          <w:rFonts w:ascii="Arial" w:hAnsi="Arial" w:cs="Arial"/>
          <w:b/>
          <w:bCs/>
          <w:szCs w:val="20"/>
          <w:lang w:val="en-GB" w:eastAsia="zh-CN"/>
        </w:rPr>
        <w:t>ReportList</w:t>
      </w:r>
      <w:proofErr w:type="spellEnd"/>
      <w:r w:rsidRPr="00F843F1">
        <w:rPr>
          <w:rFonts w:ascii="Arial" w:hAnsi="Arial" w:cs="Arial"/>
          <w:b/>
          <w:bCs/>
          <w:szCs w:val="20"/>
          <w:lang w:val="en-GB" w:eastAsia="zh-CN"/>
        </w:rPr>
        <w:t xml:space="preserve"> and obtain the individual entries</w:t>
      </w:r>
      <w:r>
        <w:rPr>
          <w:rFonts w:ascii="Arial" w:hAnsi="Arial" w:cs="Arial"/>
          <w:b/>
          <w:bCs/>
          <w:szCs w:val="20"/>
          <w:lang w:val="en-GB" w:eastAsia="zh-CN"/>
        </w:rPr>
        <w:t xml:space="preserve">, as the container contains the RACH report list instead of individual RACH entries. </w:t>
      </w:r>
    </w:p>
    <w:p w14:paraId="4042BA42" w14:textId="77777777" w:rsidR="00B63FA3" w:rsidRDefault="00B63FA3" w:rsidP="00B63FA3">
      <w:pPr>
        <w:rPr>
          <w:rFonts w:ascii="Arial" w:hAnsi="Arial" w:cs="Arial"/>
          <w:b/>
          <w:bCs/>
          <w:szCs w:val="20"/>
          <w:lang w:val="en-GB" w:eastAsia="zh-CN"/>
        </w:rPr>
      </w:pPr>
    </w:p>
    <w:p w14:paraId="5AF05EF3" w14:textId="5F69ACB2" w:rsidR="00B63FA3" w:rsidRPr="00F843F1" w:rsidRDefault="00B63FA3" w:rsidP="00B63FA3">
      <w:pPr>
        <w:rPr>
          <w:rFonts w:ascii="Arial" w:hAnsi="Arial" w:cs="Arial"/>
          <w:b/>
          <w:bCs/>
          <w:szCs w:val="20"/>
          <w:lang w:val="en-GB" w:eastAsia="zh-CN"/>
        </w:rPr>
      </w:pPr>
      <w:r>
        <w:rPr>
          <w:rFonts w:ascii="Arial" w:hAnsi="Arial" w:cs="Arial"/>
          <w:b/>
          <w:bCs/>
          <w:szCs w:val="20"/>
          <w:lang w:val="en-GB" w:eastAsia="zh-CN"/>
        </w:rPr>
        <w:t xml:space="preserve">Proposal </w:t>
      </w:r>
      <w:r w:rsidR="00631CDC">
        <w:rPr>
          <w:rFonts w:ascii="Arial" w:hAnsi="Arial" w:cs="Arial"/>
          <w:b/>
          <w:bCs/>
          <w:szCs w:val="20"/>
          <w:lang w:val="en-GB" w:eastAsia="zh-CN"/>
        </w:rPr>
        <w:t>2</w:t>
      </w:r>
      <w:r>
        <w:rPr>
          <w:rFonts w:ascii="Arial" w:hAnsi="Arial" w:cs="Arial"/>
          <w:b/>
          <w:bCs/>
          <w:szCs w:val="20"/>
          <w:lang w:val="en-GB" w:eastAsia="zh-CN"/>
        </w:rPr>
        <w:t xml:space="preserve">: </w:t>
      </w:r>
      <w:r w:rsidRPr="002436EF">
        <w:rPr>
          <w:rFonts w:ascii="Arial" w:hAnsi="Arial" w:cs="Arial"/>
          <w:b/>
          <w:bCs/>
          <w:szCs w:val="20"/>
        </w:rPr>
        <w:t xml:space="preserve">For </w:t>
      </w:r>
      <w:proofErr w:type="spellStart"/>
      <w:r>
        <w:rPr>
          <w:rFonts w:ascii="Arial" w:hAnsi="Arial" w:cs="Arial"/>
          <w:b/>
          <w:bCs/>
          <w:szCs w:val="20"/>
        </w:rPr>
        <w:t>SgNB</w:t>
      </w:r>
      <w:proofErr w:type="spellEnd"/>
      <w:r>
        <w:rPr>
          <w:rFonts w:ascii="Arial" w:hAnsi="Arial" w:cs="Arial"/>
          <w:b/>
          <w:bCs/>
          <w:szCs w:val="20"/>
        </w:rPr>
        <w:t xml:space="preserve"> RACH reporting for </w:t>
      </w:r>
      <w:r w:rsidRPr="002436EF">
        <w:rPr>
          <w:rFonts w:ascii="Arial" w:hAnsi="Arial" w:cs="Arial"/>
          <w:b/>
          <w:bCs/>
          <w:szCs w:val="20"/>
        </w:rPr>
        <w:t>EN-DC</w:t>
      </w:r>
      <w:r>
        <w:rPr>
          <w:rFonts w:ascii="Arial" w:hAnsi="Arial" w:cs="Arial"/>
          <w:b/>
          <w:bCs/>
          <w:szCs w:val="20"/>
        </w:rPr>
        <w:t xml:space="preserve"> and (NG)EN-DC</w:t>
      </w:r>
      <w:r w:rsidRPr="002436EF">
        <w:rPr>
          <w:rFonts w:ascii="Arial" w:hAnsi="Arial" w:cs="Arial"/>
          <w:b/>
          <w:bCs/>
          <w:szCs w:val="20"/>
        </w:rPr>
        <w:t>,</w:t>
      </w:r>
      <w:r>
        <w:rPr>
          <w:rFonts w:ascii="Arial" w:hAnsi="Arial" w:cs="Arial"/>
          <w:b/>
          <w:bCs/>
          <w:szCs w:val="20"/>
        </w:rPr>
        <w:t xml:space="preserve"> the UE is not required to put cell IDs of each RACH entry outside the container, as LTE MN cannot forward the individual entries to the corresponding NR cell. </w:t>
      </w:r>
    </w:p>
    <w:p w14:paraId="23F157D0" w14:textId="6804EC15" w:rsidR="00E07FDB" w:rsidRDefault="00E07FDB" w:rsidP="00E07FDB">
      <w:pPr>
        <w:rPr>
          <w:rFonts w:ascii="Arial" w:hAnsi="Arial" w:cs="Arial"/>
          <w:b/>
          <w:bCs/>
          <w:szCs w:val="20"/>
          <w:lang w:val="en-GB" w:eastAsia="zh-CN"/>
        </w:rPr>
      </w:pPr>
      <w:r>
        <w:rPr>
          <w:rFonts w:ascii="Arial" w:hAnsi="Arial" w:cs="Arial"/>
          <w:b/>
          <w:bCs/>
          <w:szCs w:val="20"/>
          <w:lang w:val="en-GB" w:eastAsia="zh-CN"/>
        </w:rPr>
        <w:t xml:space="preserve"> </w:t>
      </w:r>
    </w:p>
    <w:p w14:paraId="79D7CB2E" w14:textId="77777777" w:rsidR="00B63FA3" w:rsidRPr="000B485E" w:rsidRDefault="00B63FA3" w:rsidP="00B63FA3">
      <w:pPr>
        <w:rPr>
          <w:rFonts w:ascii="Arial" w:hAnsi="Arial" w:cs="Arial"/>
          <w:b/>
          <w:bCs/>
          <w:szCs w:val="20"/>
          <w:lang w:val="en-GB" w:eastAsia="zh-CN"/>
        </w:rPr>
      </w:pPr>
      <w:r w:rsidRPr="000B485E">
        <w:rPr>
          <w:rFonts w:ascii="Arial" w:hAnsi="Arial" w:cs="Arial"/>
          <w:b/>
          <w:bCs/>
          <w:szCs w:val="20"/>
          <w:lang w:val="en-GB" w:eastAsia="zh-CN"/>
        </w:rPr>
        <w:t>Observation 4: Whether UE need</w:t>
      </w:r>
      <w:r>
        <w:rPr>
          <w:rFonts w:ascii="Arial" w:hAnsi="Arial" w:cs="Arial"/>
          <w:b/>
          <w:bCs/>
          <w:szCs w:val="20"/>
          <w:lang w:val="en-GB" w:eastAsia="zh-CN"/>
        </w:rPr>
        <w:t>s</w:t>
      </w:r>
      <w:r w:rsidRPr="000B485E">
        <w:rPr>
          <w:rFonts w:ascii="Arial" w:hAnsi="Arial" w:cs="Arial"/>
          <w:b/>
          <w:bCs/>
          <w:szCs w:val="20"/>
          <w:lang w:val="en-GB" w:eastAsia="zh-CN"/>
        </w:rPr>
        <w:t xml:space="preserve"> to include any cell ID outside the container depends on whether cross</w:t>
      </w:r>
      <w:r>
        <w:rPr>
          <w:rFonts w:ascii="Arial" w:hAnsi="Arial" w:cs="Arial"/>
          <w:b/>
          <w:bCs/>
          <w:szCs w:val="20"/>
          <w:lang w:val="en-GB" w:eastAsia="zh-CN"/>
        </w:rPr>
        <w:t>-</w:t>
      </w:r>
      <w:r w:rsidRPr="000B485E">
        <w:rPr>
          <w:rFonts w:ascii="Arial" w:hAnsi="Arial" w:cs="Arial"/>
          <w:b/>
          <w:bCs/>
          <w:szCs w:val="20"/>
          <w:lang w:val="en-GB" w:eastAsia="zh-CN"/>
        </w:rPr>
        <w:t>RAT reporting</w:t>
      </w:r>
      <w:r>
        <w:rPr>
          <w:rFonts w:ascii="Arial" w:hAnsi="Arial" w:cs="Arial"/>
          <w:b/>
          <w:bCs/>
          <w:szCs w:val="20"/>
          <w:lang w:val="en-GB" w:eastAsia="zh-CN"/>
        </w:rPr>
        <w:t xml:space="preserve"> of the RACH report</w:t>
      </w:r>
      <w:r w:rsidRPr="000B485E">
        <w:rPr>
          <w:rFonts w:ascii="Arial" w:hAnsi="Arial" w:cs="Arial"/>
          <w:b/>
          <w:bCs/>
          <w:szCs w:val="20"/>
          <w:lang w:val="en-GB" w:eastAsia="zh-CN"/>
        </w:rPr>
        <w:t xml:space="preserve"> in </w:t>
      </w:r>
      <w:r>
        <w:rPr>
          <w:rFonts w:ascii="Arial" w:hAnsi="Arial" w:cs="Arial"/>
          <w:b/>
          <w:bCs/>
          <w:szCs w:val="20"/>
          <w:lang w:val="en-GB" w:eastAsia="zh-CN"/>
        </w:rPr>
        <w:t xml:space="preserve">the </w:t>
      </w:r>
      <w:r w:rsidRPr="000B485E">
        <w:rPr>
          <w:rFonts w:ascii="Arial" w:hAnsi="Arial" w:cs="Arial"/>
          <w:b/>
          <w:bCs/>
          <w:szCs w:val="20"/>
          <w:lang w:val="en-GB" w:eastAsia="zh-CN"/>
        </w:rPr>
        <w:t>standalone scenario is allowed.</w:t>
      </w:r>
    </w:p>
    <w:p w14:paraId="669A90A8" w14:textId="77777777" w:rsidR="00B63FA3" w:rsidRDefault="00B63FA3" w:rsidP="00B63FA3">
      <w:pPr>
        <w:rPr>
          <w:rFonts w:ascii="Arial" w:hAnsi="Arial" w:cs="Arial"/>
          <w:b/>
          <w:bCs/>
          <w:szCs w:val="20"/>
          <w:lang w:val="en-GB" w:eastAsia="zh-CN"/>
        </w:rPr>
      </w:pPr>
    </w:p>
    <w:p w14:paraId="52AC5B11" w14:textId="6732202F" w:rsidR="00B63FA3" w:rsidRPr="00601B15" w:rsidRDefault="00B63FA3" w:rsidP="00B63FA3">
      <w:pPr>
        <w:rPr>
          <w:rFonts w:ascii="Arial" w:hAnsi="Arial" w:cs="Arial"/>
          <w:b/>
          <w:bCs/>
          <w:szCs w:val="20"/>
          <w:lang w:val="en-GB" w:eastAsia="zh-CN"/>
        </w:rPr>
      </w:pPr>
      <w:r w:rsidRPr="00601B15">
        <w:rPr>
          <w:rFonts w:ascii="Arial" w:hAnsi="Arial" w:cs="Arial"/>
          <w:b/>
          <w:bCs/>
          <w:szCs w:val="20"/>
          <w:lang w:val="en-GB" w:eastAsia="zh-CN"/>
        </w:rPr>
        <w:t xml:space="preserve">Proposal </w:t>
      </w:r>
      <w:r w:rsidR="00631CDC">
        <w:rPr>
          <w:rFonts w:ascii="Arial" w:hAnsi="Arial" w:cs="Arial"/>
          <w:b/>
          <w:bCs/>
          <w:szCs w:val="20"/>
          <w:lang w:val="en-GB" w:eastAsia="zh-CN"/>
        </w:rPr>
        <w:t>3</w:t>
      </w:r>
      <w:r w:rsidRPr="00601B15">
        <w:rPr>
          <w:rFonts w:ascii="Arial" w:hAnsi="Arial" w:cs="Arial"/>
          <w:b/>
          <w:bCs/>
          <w:szCs w:val="20"/>
          <w:lang w:val="en-GB" w:eastAsia="zh-CN"/>
        </w:rPr>
        <w:t xml:space="preserve">: RAN2 should discuss which scenario for </w:t>
      </w:r>
      <w:r>
        <w:rPr>
          <w:rFonts w:ascii="Arial" w:hAnsi="Arial" w:cs="Arial"/>
          <w:b/>
          <w:bCs/>
          <w:szCs w:val="20"/>
          <w:lang w:val="en-GB" w:eastAsia="zh-CN"/>
        </w:rPr>
        <w:t xml:space="preserve">the </w:t>
      </w:r>
      <w:proofErr w:type="spellStart"/>
      <w:r w:rsidRPr="00601B15">
        <w:rPr>
          <w:rFonts w:ascii="Arial" w:hAnsi="Arial" w:cs="Arial"/>
          <w:b/>
          <w:bCs/>
          <w:szCs w:val="20"/>
          <w:lang w:val="en-GB" w:eastAsia="zh-CN"/>
        </w:rPr>
        <w:t>sgNB</w:t>
      </w:r>
      <w:proofErr w:type="spellEnd"/>
      <w:r w:rsidRPr="00601B15">
        <w:rPr>
          <w:rFonts w:ascii="Arial" w:hAnsi="Arial" w:cs="Arial"/>
          <w:b/>
          <w:bCs/>
          <w:szCs w:val="20"/>
          <w:lang w:val="en-GB" w:eastAsia="zh-CN"/>
        </w:rPr>
        <w:t xml:space="preserve"> RACH report is valid</w:t>
      </w:r>
    </w:p>
    <w:p w14:paraId="392E7371" w14:textId="77777777" w:rsidR="00B63FA3" w:rsidRPr="00601B15" w:rsidRDefault="00B63FA3" w:rsidP="00B63FA3">
      <w:pPr>
        <w:rPr>
          <w:rFonts w:ascii="Arial" w:hAnsi="Arial" w:cs="Arial"/>
          <w:b/>
          <w:bCs/>
          <w:szCs w:val="20"/>
          <w:lang w:val="en-GB" w:eastAsia="zh-CN"/>
        </w:rPr>
      </w:pPr>
      <w:r w:rsidRPr="00601B15">
        <w:rPr>
          <w:rFonts w:ascii="Arial" w:hAnsi="Arial" w:cs="Arial"/>
          <w:b/>
          <w:bCs/>
          <w:szCs w:val="20"/>
          <w:lang w:val="en-GB" w:eastAsia="zh-CN"/>
        </w:rPr>
        <w:t>In our understanding there exist mainly two scenarios,</w:t>
      </w:r>
    </w:p>
    <w:p w14:paraId="311944D5" w14:textId="77777777" w:rsidR="00631CDC" w:rsidRDefault="00B63FA3" w:rsidP="00025AEE">
      <w:pPr>
        <w:pStyle w:val="ListParagraph"/>
        <w:numPr>
          <w:ilvl w:val="2"/>
          <w:numId w:val="6"/>
        </w:numPr>
        <w:rPr>
          <w:rFonts w:ascii="Arial" w:hAnsi="Arial" w:cs="Arial"/>
          <w:b/>
          <w:bCs/>
          <w:szCs w:val="20"/>
          <w:lang w:val="en-GB" w:eastAsia="zh-CN"/>
        </w:rPr>
      </w:pPr>
      <w:r w:rsidRPr="00631CDC">
        <w:rPr>
          <w:rFonts w:ascii="Arial" w:hAnsi="Arial" w:cs="Arial"/>
          <w:b/>
          <w:bCs/>
          <w:szCs w:val="20"/>
          <w:lang w:val="en-GB" w:eastAsia="zh-CN"/>
        </w:rPr>
        <w:t>NR RA-</w:t>
      </w:r>
      <w:proofErr w:type="spellStart"/>
      <w:r w:rsidRPr="00631CDC">
        <w:rPr>
          <w:rFonts w:ascii="Arial" w:hAnsi="Arial" w:cs="Arial"/>
          <w:b/>
          <w:bCs/>
          <w:szCs w:val="20"/>
          <w:lang w:val="en-GB" w:eastAsia="zh-CN"/>
        </w:rPr>
        <w:t>ReportList</w:t>
      </w:r>
      <w:proofErr w:type="spellEnd"/>
      <w:r w:rsidRPr="00631CDC">
        <w:rPr>
          <w:rFonts w:ascii="Arial" w:hAnsi="Arial" w:cs="Arial"/>
          <w:b/>
          <w:bCs/>
          <w:szCs w:val="20"/>
          <w:lang w:val="en-GB" w:eastAsia="zh-CN"/>
        </w:rPr>
        <w:t xml:space="preserve"> is sent to the LTE cell only when UE is in EN-DC or (NG)EN-DC. </w:t>
      </w:r>
    </w:p>
    <w:p w14:paraId="5DE7B14F" w14:textId="49BE5903" w:rsidR="00B63FA3" w:rsidRPr="00631CDC" w:rsidRDefault="00B63FA3" w:rsidP="00025AEE">
      <w:pPr>
        <w:pStyle w:val="ListParagraph"/>
        <w:numPr>
          <w:ilvl w:val="2"/>
          <w:numId w:val="6"/>
        </w:numPr>
        <w:rPr>
          <w:rFonts w:ascii="Arial" w:hAnsi="Arial" w:cs="Arial"/>
          <w:b/>
          <w:bCs/>
          <w:szCs w:val="20"/>
          <w:lang w:val="en-GB" w:eastAsia="zh-CN"/>
        </w:rPr>
      </w:pPr>
      <w:r w:rsidRPr="00631CDC">
        <w:rPr>
          <w:rFonts w:ascii="Arial" w:hAnsi="Arial" w:cs="Arial"/>
          <w:b/>
          <w:bCs/>
          <w:szCs w:val="20"/>
          <w:lang w:val="en-GB" w:eastAsia="zh-CN"/>
        </w:rPr>
        <w:t>NR RA-</w:t>
      </w:r>
      <w:proofErr w:type="spellStart"/>
      <w:r w:rsidRPr="00631CDC">
        <w:rPr>
          <w:rFonts w:ascii="Arial" w:hAnsi="Arial" w:cs="Arial"/>
          <w:b/>
          <w:bCs/>
          <w:szCs w:val="20"/>
          <w:lang w:val="en-GB" w:eastAsia="zh-CN"/>
        </w:rPr>
        <w:t>ReportList</w:t>
      </w:r>
      <w:proofErr w:type="spellEnd"/>
      <w:r w:rsidRPr="00631CDC">
        <w:rPr>
          <w:rFonts w:ascii="Arial" w:hAnsi="Arial" w:cs="Arial"/>
          <w:b/>
          <w:bCs/>
          <w:szCs w:val="20"/>
          <w:lang w:val="en-GB" w:eastAsia="zh-CN"/>
        </w:rPr>
        <w:t xml:space="preserve"> is sent to the LTE cell together with the LTE RACH report (if available), whenever the LTE cell requests the RACH report.</w:t>
      </w:r>
    </w:p>
    <w:p w14:paraId="7E448709" w14:textId="77777777" w:rsidR="007B494F" w:rsidRPr="00FB5E72" w:rsidRDefault="007B494F"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Reference</w:t>
      </w:r>
    </w:p>
    <w:p w14:paraId="2E63C0E0" w14:textId="3097384F" w:rsidR="00F27027" w:rsidRPr="00FB5E72" w:rsidRDefault="004778A2" w:rsidP="006E0DC7">
      <w:pPr>
        <w:pStyle w:val="Caption"/>
        <w:rPr>
          <w:rFonts w:ascii="Arial" w:hAnsi="Arial" w:cs="Arial"/>
        </w:rPr>
      </w:pPr>
      <w:r w:rsidRPr="00FB5E72">
        <w:rPr>
          <w:rFonts w:ascii="Arial" w:eastAsia="SimSun" w:hAnsi="Arial" w:cs="Arial"/>
          <w:szCs w:val="24"/>
          <w:lang w:eastAsia="zh-CN"/>
        </w:rPr>
        <w:t xml:space="preserve">[1] </w:t>
      </w:r>
      <w:r w:rsidR="00FA13C5" w:rsidRPr="00FB5E72">
        <w:rPr>
          <w:rFonts w:ascii="Arial" w:eastAsia="SimSun" w:hAnsi="Arial" w:cs="Arial"/>
          <w:szCs w:val="24"/>
          <w:lang w:eastAsia="zh-CN"/>
        </w:rPr>
        <w:t>R</w:t>
      </w:r>
      <w:r w:rsidR="004542CD">
        <w:rPr>
          <w:rFonts w:ascii="Arial" w:eastAsia="SimSun" w:hAnsi="Arial" w:cs="Arial"/>
          <w:szCs w:val="24"/>
          <w:lang w:eastAsia="zh-CN"/>
        </w:rPr>
        <w:t>P-221825</w:t>
      </w:r>
      <w:r w:rsidR="00E21653">
        <w:rPr>
          <w:rFonts w:ascii="Arial" w:eastAsia="SimSun" w:hAnsi="Arial" w:cs="Arial"/>
          <w:szCs w:val="24"/>
          <w:lang w:eastAsia="zh-CN"/>
        </w:rPr>
        <w:t>, “</w:t>
      </w:r>
      <w:r w:rsidR="003C3352" w:rsidRPr="003C3352">
        <w:rPr>
          <w:rFonts w:ascii="Arial" w:eastAsia="SimSun" w:hAnsi="Arial" w:cs="Arial"/>
          <w:szCs w:val="24"/>
          <w:lang w:eastAsia="zh-CN"/>
        </w:rPr>
        <w:t>Revised WID: Further enhancement of data collection for SON (Self-Organising Networks)/MDT (Minimization of Drive Tests) in NR standalone and MR-DC (Multi-Radio Dual Connectivity)</w:t>
      </w:r>
      <w:r w:rsidR="00E21653">
        <w:rPr>
          <w:rFonts w:ascii="Arial" w:eastAsia="SimSun" w:hAnsi="Arial" w:cs="Arial"/>
          <w:szCs w:val="24"/>
          <w:lang w:eastAsia="zh-CN"/>
        </w:rPr>
        <w:t>”</w:t>
      </w:r>
    </w:p>
    <w:p w14:paraId="281E8FFE" w14:textId="48BE34E4" w:rsidR="00D25DA5" w:rsidRDefault="009141D1" w:rsidP="00D25DA5">
      <w:pPr>
        <w:spacing w:after="120"/>
        <w:rPr>
          <w:rFonts w:eastAsiaTheme="minorEastAsia"/>
          <w:sz w:val="22"/>
          <w:szCs w:val="22"/>
          <w:lang w:eastAsia="zh-CN"/>
        </w:rPr>
      </w:pPr>
      <w:r w:rsidRPr="00FB5E72">
        <w:rPr>
          <w:rFonts w:ascii="Arial" w:eastAsia="SimSun" w:hAnsi="Arial" w:cs="Arial"/>
          <w:lang w:val="en-GB"/>
        </w:rPr>
        <w:t xml:space="preserve">[2] </w:t>
      </w:r>
      <w:r w:rsidR="00DB7EE6">
        <w:rPr>
          <w:rFonts w:eastAsiaTheme="minorEastAsia"/>
          <w:sz w:val="22"/>
          <w:szCs w:val="22"/>
          <w:lang w:eastAsia="zh-CN"/>
        </w:rPr>
        <w:t>R3-226053, Reply LS on SN RACH report status in R17, Source: RAN3, To: RAN2</w:t>
      </w:r>
    </w:p>
    <w:p w14:paraId="49D261BF" w14:textId="09268A49" w:rsidR="00D25DA5" w:rsidRDefault="00D25DA5" w:rsidP="00D25DA5">
      <w:pPr>
        <w:spacing w:after="120"/>
        <w:rPr>
          <w:rFonts w:eastAsiaTheme="minorEastAsia"/>
          <w:sz w:val="22"/>
          <w:szCs w:val="22"/>
          <w:lang w:eastAsia="zh-CN"/>
        </w:rPr>
      </w:pPr>
      <w:r>
        <w:rPr>
          <w:rFonts w:eastAsiaTheme="minorEastAsia"/>
          <w:sz w:val="22"/>
          <w:szCs w:val="22"/>
          <w:lang w:eastAsia="zh-CN"/>
        </w:rPr>
        <w:t>[3] RAN2#108 meeting</w:t>
      </w:r>
    </w:p>
    <w:p w14:paraId="2693C420" w14:textId="77F7DE17" w:rsidR="00D25DA5" w:rsidRPr="00DB7EE6" w:rsidRDefault="00D25DA5" w:rsidP="00DB7EE6">
      <w:pPr>
        <w:rPr>
          <w:rFonts w:eastAsiaTheme="minorEastAsia"/>
          <w:sz w:val="22"/>
          <w:szCs w:val="22"/>
          <w:lang w:eastAsia="zh-CN"/>
        </w:rPr>
      </w:pPr>
      <w:r>
        <w:rPr>
          <w:rFonts w:eastAsiaTheme="minorEastAsia"/>
          <w:sz w:val="22"/>
          <w:szCs w:val="22"/>
          <w:lang w:eastAsia="zh-CN"/>
        </w:rPr>
        <w:t>[4] TS 38.423</w:t>
      </w:r>
    </w:p>
    <w:sectPr w:rsidR="00D25DA5" w:rsidRPr="00DB7EE6">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BAB95" w14:textId="77777777" w:rsidR="00B831EF" w:rsidRDefault="00B831EF">
      <w:r>
        <w:separator/>
      </w:r>
    </w:p>
  </w:endnote>
  <w:endnote w:type="continuationSeparator" w:id="0">
    <w:p w14:paraId="4C40861F" w14:textId="77777777" w:rsidR="00B831EF" w:rsidRDefault="00B831EF">
      <w:r>
        <w:continuationSeparator/>
      </w:r>
    </w:p>
  </w:endnote>
  <w:endnote w:type="continuationNotice" w:id="1">
    <w:p w14:paraId="045BB5F1" w14:textId="77777777" w:rsidR="00B831EF" w:rsidRDefault="00B831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B9DDC" w14:textId="77777777" w:rsidR="00B831EF" w:rsidRDefault="00B831EF">
      <w:r>
        <w:separator/>
      </w:r>
    </w:p>
  </w:footnote>
  <w:footnote w:type="continuationSeparator" w:id="0">
    <w:p w14:paraId="3249A31C" w14:textId="77777777" w:rsidR="00B831EF" w:rsidRDefault="00B831EF">
      <w:r>
        <w:continuationSeparator/>
      </w:r>
    </w:p>
  </w:footnote>
  <w:footnote w:type="continuationNotice" w:id="1">
    <w:p w14:paraId="6B20BEF0" w14:textId="77777777" w:rsidR="00B831EF" w:rsidRDefault="00B831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C1D3B"/>
    <w:multiLevelType w:val="hybridMultilevel"/>
    <w:tmpl w:val="8BA499EA"/>
    <w:lvl w:ilvl="0" w:tplc="4C52567C">
      <w:start w:val="1"/>
      <w:numFmt w:val="bullet"/>
      <w:lvlText w:val="-"/>
      <w:lvlJc w:val="left"/>
      <w:pPr>
        <w:ind w:left="2016" w:hanging="216"/>
      </w:pPr>
      <w:rPr>
        <w:rFonts w:ascii="Times New Roman" w:eastAsia="Times New Roman" w:hAnsi="Times New Roman" w:cs="Times New Roman"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 w15:restartNumberingAfterBreak="0">
    <w:nsid w:val="042F2B0B"/>
    <w:multiLevelType w:val="hybridMultilevel"/>
    <w:tmpl w:val="04E4E0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307D1E"/>
    <w:multiLevelType w:val="hybridMultilevel"/>
    <w:tmpl w:val="639E1366"/>
    <w:lvl w:ilvl="0" w:tplc="FFFFFFF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7730D"/>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C06E8D"/>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0E608D0"/>
    <w:multiLevelType w:val="hybridMultilevel"/>
    <w:tmpl w:val="A73ACFBC"/>
    <w:lvl w:ilvl="0" w:tplc="A9C2E3AE">
      <w:start w:val="1"/>
      <w:numFmt w:val="bullet"/>
      <w:lvlText w:val="-"/>
      <w:lvlJc w:val="left"/>
      <w:pPr>
        <w:ind w:left="288" w:hanging="288"/>
      </w:pPr>
      <w:rPr>
        <w:rFonts w:ascii="Arial" w:eastAsia="Times New Roman"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24052AC"/>
    <w:multiLevelType w:val="hybridMultilevel"/>
    <w:tmpl w:val="4FC6BF94"/>
    <w:lvl w:ilvl="0" w:tplc="0BC4A6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537AAD"/>
    <w:multiLevelType w:val="multilevel"/>
    <w:tmpl w:val="0E42456E"/>
    <w:lvl w:ilvl="0">
      <w:start w:val="2"/>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56E60D5"/>
    <w:multiLevelType w:val="hybridMultilevel"/>
    <w:tmpl w:val="3768FAA4"/>
    <w:lvl w:ilvl="0" w:tplc="9C80890C">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B833BD"/>
    <w:multiLevelType w:val="multilevel"/>
    <w:tmpl w:val="AE5C95D6"/>
    <w:lvl w:ilvl="0">
      <w:start w:val="2"/>
      <w:numFmt w:val="bullet"/>
      <w:lvlText w:val="-"/>
      <w:lvlJc w:val="left"/>
      <w:pPr>
        <w:ind w:left="420" w:hanging="420"/>
      </w:pPr>
      <w:rPr>
        <w:rFonts w:ascii="Times New Roman" w:eastAsia="Malgun Gothic" w:hAnsi="Times New Roman" w:cs="Times New Roman" w:hint="default"/>
      </w:rPr>
    </w:lvl>
    <w:lvl w:ilvl="1">
      <w:start w:val="10"/>
      <w:numFmt w:val="bullet"/>
      <w:lvlText w:val="-"/>
      <w:lvlJc w:val="left"/>
      <w:pPr>
        <w:ind w:left="780" w:hanging="360"/>
      </w:pPr>
      <w:rPr>
        <w:rFonts w:ascii="Arial" w:eastAsia="DengXi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CEA7DAE"/>
    <w:multiLevelType w:val="hybridMultilevel"/>
    <w:tmpl w:val="7BC8428E"/>
    <w:lvl w:ilvl="0" w:tplc="746E1686">
      <w:start w:val="1"/>
      <w:numFmt w:val="decimal"/>
      <w:lvlText w:val="2.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DED48EE"/>
    <w:multiLevelType w:val="hybridMultilevel"/>
    <w:tmpl w:val="4CC6C1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1670EC"/>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AF52265"/>
    <w:multiLevelType w:val="hybridMultilevel"/>
    <w:tmpl w:val="D4401868"/>
    <w:lvl w:ilvl="0" w:tplc="C4823276">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987C02"/>
    <w:multiLevelType w:val="hybridMultilevel"/>
    <w:tmpl w:val="56020F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6A50DC3"/>
    <w:multiLevelType w:val="hybridMultilevel"/>
    <w:tmpl w:val="4F3060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9C373A"/>
    <w:multiLevelType w:val="hybridMultilevel"/>
    <w:tmpl w:val="B69CF15E"/>
    <w:lvl w:ilvl="0" w:tplc="F09C392C">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780DFA"/>
    <w:multiLevelType w:val="multilevel"/>
    <w:tmpl w:val="E6F4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0CA0CBA"/>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3A47489"/>
    <w:multiLevelType w:val="hybridMultilevel"/>
    <w:tmpl w:val="9C420A2C"/>
    <w:lvl w:ilvl="0" w:tplc="4928E45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77B4898"/>
    <w:multiLevelType w:val="multilevel"/>
    <w:tmpl w:val="5FEA0E1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8771DCF"/>
    <w:multiLevelType w:val="hybridMultilevel"/>
    <w:tmpl w:val="8C401C6A"/>
    <w:lvl w:ilvl="0" w:tplc="287472A6">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A890887"/>
    <w:multiLevelType w:val="hybridMultilevel"/>
    <w:tmpl w:val="04B86970"/>
    <w:lvl w:ilvl="0" w:tplc="394A1A7E">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70707E"/>
    <w:multiLevelType w:val="hybridMultilevel"/>
    <w:tmpl w:val="E8EA21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D6C0433"/>
    <w:multiLevelType w:val="multilevel"/>
    <w:tmpl w:val="13A8549E"/>
    <w:lvl w:ilvl="0">
      <w:start w:val="1"/>
      <w:numFmt w:val="decimal"/>
      <w:lvlText w:val="%1."/>
      <w:lvlJc w:val="left"/>
      <w:pPr>
        <w:tabs>
          <w:tab w:val="num" w:pos="425"/>
        </w:tabs>
        <w:ind w:left="425" w:hanging="425"/>
      </w:pPr>
      <w:rPr>
        <w:lang w:val="en-US"/>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26F4D46"/>
    <w:multiLevelType w:val="hybridMultilevel"/>
    <w:tmpl w:val="6FF0C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4BA4883"/>
    <w:multiLevelType w:val="hybridMultilevel"/>
    <w:tmpl w:val="3B860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7AE2F5F"/>
    <w:multiLevelType w:val="multilevel"/>
    <w:tmpl w:val="123E2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83B3317"/>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D381C8F"/>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54530938">
    <w:abstractNumId w:val="34"/>
  </w:num>
  <w:num w:numId="2" w16cid:durableId="602303850">
    <w:abstractNumId w:val="30"/>
  </w:num>
  <w:num w:numId="3" w16cid:durableId="1632977274">
    <w:abstractNumId w:val="18"/>
  </w:num>
  <w:num w:numId="4" w16cid:durableId="1431392345">
    <w:abstractNumId w:val="22"/>
  </w:num>
  <w:num w:numId="5" w16cid:durableId="482428278">
    <w:abstractNumId w:val="19"/>
  </w:num>
  <w:num w:numId="6" w16cid:durableId="899096203">
    <w:abstractNumId w:val="28"/>
  </w:num>
  <w:num w:numId="7" w16cid:durableId="1513371306">
    <w:abstractNumId w:val="1"/>
  </w:num>
  <w:num w:numId="8" w16cid:durableId="1593663943">
    <w:abstractNumId w:val="24"/>
  </w:num>
  <w:num w:numId="9" w16cid:durableId="1860391242">
    <w:abstractNumId w:val="27"/>
  </w:num>
  <w:num w:numId="10" w16cid:durableId="1334456870">
    <w:abstractNumId w:val="11"/>
  </w:num>
  <w:num w:numId="11" w16cid:durableId="945500285">
    <w:abstractNumId w:val="29"/>
  </w:num>
  <w:num w:numId="12" w16cid:durableId="1772045844">
    <w:abstractNumId w:val="16"/>
  </w:num>
  <w:num w:numId="13" w16cid:durableId="1271401961">
    <w:abstractNumId w:val="26"/>
  </w:num>
  <w:num w:numId="14" w16cid:durableId="1612323828">
    <w:abstractNumId w:val="6"/>
  </w:num>
  <w:num w:numId="15" w16cid:durableId="1694500287">
    <w:abstractNumId w:val="12"/>
  </w:num>
  <w:num w:numId="16" w16cid:durableId="963272072">
    <w:abstractNumId w:val="2"/>
  </w:num>
  <w:num w:numId="17" w16cid:durableId="431319962">
    <w:abstractNumId w:val="14"/>
  </w:num>
  <w:num w:numId="18" w16cid:durableId="31080883">
    <w:abstractNumId w:val="3"/>
  </w:num>
  <w:num w:numId="19" w16cid:durableId="1466309407">
    <w:abstractNumId w:val="32"/>
  </w:num>
  <w:num w:numId="20" w16cid:durableId="877552526">
    <w:abstractNumId w:val="17"/>
  </w:num>
  <w:num w:numId="21" w16cid:durableId="1465583074">
    <w:abstractNumId w:val="8"/>
  </w:num>
  <w:num w:numId="22" w16cid:durableId="1361904558">
    <w:abstractNumId w:val="5"/>
  </w:num>
  <w:num w:numId="23" w16cid:durableId="73860942">
    <w:abstractNumId w:val="25"/>
  </w:num>
  <w:num w:numId="24" w16cid:durableId="678310026">
    <w:abstractNumId w:val="13"/>
  </w:num>
  <w:num w:numId="25" w16cid:durableId="1208645667">
    <w:abstractNumId w:val="21"/>
  </w:num>
  <w:num w:numId="26" w16cid:durableId="626351358">
    <w:abstractNumId w:val="0"/>
  </w:num>
  <w:num w:numId="27" w16cid:durableId="672495868">
    <w:abstractNumId w:val="10"/>
  </w:num>
  <w:num w:numId="28" w16cid:durableId="1531257075">
    <w:abstractNumId w:val="15"/>
  </w:num>
  <w:num w:numId="29" w16cid:durableId="1964770606">
    <w:abstractNumId w:val="31"/>
  </w:num>
  <w:num w:numId="30" w16cid:durableId="778992599">
    <w:abstractNumId w:val="33"/>
  </w:num>
  <w:num w:numId="31" w16cid:durableId="1396007128">
    <w:abstractNumId w:val="35"/>
  </w:num>
  <w:num w:numId="32" w16cid:durableId="1914659869">
    <w:abstractNumId w:val="4"/>
  </w:num>
  <w:num w:numId="33" w16cid:durableId="2126343966">
    <w:abstractNumId w:val="20"/>
  </w:num>
  <w:num w:numId="34" w16cid:durableId="53890343">
    <w:abstractNumId w:val="9"/>
  </w:num>
  <w:num w:numId="35" w16cid:durableId="476843879">
    <w:abstractNumId w:val="7"/>
  </w:num>
  <w:num w:numId="36" w16cid:durableId="998578768">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6oFAK/gWm8tAAAA"/>
  </w:docVars>
  <w:rsids>
    <w:rsidRoot w:val="00B87FBC"/>
    <w:rsid w:val="00000530"/>
    <w:rsid w:val="0000069E"/>
    <w:rsid w:val="00000E94"/>
    <w:rsid w:val="000011D6"/>
    <w:rsid w:val="000014EA"/>
    <w:rsid w:val="00001C46"/>
    <w:rsid w:val="00002134"/>
    <w:rsid w:val="000026E5"/>
    <w:rsid w:val="00002AFC"/>
    <w:rsid w:val="0000314A"/>
    <w:rsid w:val="0000333F"/>
    <w:rsid w:val="00003886"/>
    <w:rsid w:val="000039A7"/>
    <w:rsid w:val="00003B10"/>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6DF"/>
    <w:rsid w:val="00007874"/>
    <w:rsid w:val="00007D4D"/>
    <w:rsid w:val="00007F65"/>
    <w:rsid w:val="0001068D"/>
    <w:rsid w:val="00010791"/>
    <w:rsid w:val="0001080B"/>
    <w:rsid w:val="00010DCC"/>
    <w:rsid w:val="00010F2B"/>
    <w:rsid w:val="000116A5"/>
    <w:rsid w:val="00011A12"/>
    <w:rsid w:val="00011C8C"/>
    <w:rsid w:val="00011E8B"/>
    <w:rsid w:val="00011F30"/>
    <w:rsid w:val="00011FFB"/>
    <w:rsid w:val="00012414"/>
    <w:rsid w:val="000124C4"/>
    <w:rsid w:val="000126DE"/>
    <w:rsid w:val="000126F3"/>
    <w:rsid w:val="000128F4"/>
    <w:rsid w:val="00012D1A"/>
    <w:rsid w:val="00013177"/>
    <w:rsid w:val="00013642"/>
    <w:rsid w:val="000137AA"/>
    <w:rsid w:val="0001432A"/>
    <w:rsid w:val="00014BCC"/>
    <w:rsid w:val="00014D04"/>
    <w:rsid w:val="00015788"/>
    <w:rsid w:val="00015A87"/>
    <w:rsid w:val="00015CF3"/>
    <w:rsid w:val="00015F6F"/>
    <w:rsid w:val="00016164"/>
    <w:rsid w:val="00016AC6"/>
    <w:rsid w:val="000174AD"/>
    <w:rsid w:val="0001755E"/>
    <w:rsid w:val="000179CD"/>
    <w:rsid w:val="00017BA4"/>
    <w:rsid w:val="00017E64"/>
    <w:rsid w:val="00017F49"/>
    <w:rsid w:val="000208A6"/>
    <w:rsid w:val="00020A0A"/>
    <w:rsid w:val="00020A1C"/>
    <w:rsid w:val="00020E7B"/>
    <w:rsid w:val="000216BF"/>
    <w:rsid w:val="0002195F"/>
    <w:rsid w:val="00021B1B"/>
    <w:rsid w:val="00021C03"/>
    <w:rsid w:val="00022A7D"/>
    <w:rsid w:val="00022CC1"/>
    <w:rsid w:val="000230A5"/>
    <w:rsid w:val="000241CB"/>
    <w:rsid w:val="000247C2"/>
    <w:rsid w:val="00024BDF"/>
    <w:rsid w:val="000250AB"/>
    <w:rsid w:val="0002552A"/>
    <w:rsid w:val="00025A64"/>
    <w:rsid w:val="000260C1"/>
    <w:rsid w:val="00026364"/>
    <w:rsid w:val="00026636"/>
    <w:rsid w:val="00026CA8"/>
    <w:rsid w:val="000270A0"/>
    <w:rsid w:val="0002752C"/>
    <w:rsid w:val="0002754F"/>
    <w:rsid w:val="00027B2F"/>
    <w:rsid w:val="00030815"/>
    <w:rsid w:val="00030BD6"/>
    <w:rsid w:val="00030DFC"/>
    <w:rsid w:val="00030F28"/>
    <w:rsid w:val="00032516"/>
    <w:rsid w:val="000325F7"/>
    <w:rsid w:val="00032945"/>
    <w:rsid w:val="0003350D"/>
    <w:rsid w:val="0003361F"/>
    <w:rsid w:val="00033872"/>
    <w:rsid w:val="000338A4"/>
    <w:rsid w:val="00033B3F"/>
    <w:rsid w:val="00033C00"/>
    <w:rsid w:val="00033D65"/>
    <w:rsid w:val="000340A1"/>
    <w:rsid w:val="00034522"/>
    <w:rsid w:val="00034799"/>
    <w:rsid w:val="00034864"/>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C"/>
    <w:rsid w:val="00043ECF"/>
    <w:rsid w:val="00043F7C"/>
    <w:rsid w:val="0004420B"/>
    <w:rsid w:val="00044275"/>
    <w:rsid w:val="00044623"/>
    <w:rsid w:val="000449FE"/>
    <w:rsid w:val="00044FD9"/>
    <w:rsid w:val="00045071"/>
    <w:rsid w:val="000458FF"/>
    <w:rsid w:val="00045EB9"/>
    <w:rsid w:val="00045F5C"/>
    <w:rsid w:val="00046E97"/>
    <w:rsid w:val="00047398"/>
    <w:rsid w:val="00047423"/>
    <w:rsid w:val="000478EF"/>
    <w:rsid w:val="00047D75"/>
    <w:rsid w:val="00050213"/>
    <w:rsid w:val="00050663"/>
    <w:rsid w:val="00050715"/>
    <w:rsid w:val="0005082C"/>
    <w:rsid w:val="000517C0"/>
    <w:rsid w:val="00051C37"/>
    <w:rsid w:val="000520C7"/>
    <w:rsid w:val="0005214F"/>
    <w:rsid w:val="00052350"/>
    <w:rsid w:val="00052966"/>
    <w:rsid w:val="00052A79"/>
    <w:rsid w:val="00052DD1"/>
    <w:rsid w:val="00053004"/>
    <w:rsid w:val="000537F7"/>
    <w:rsid w:val="00053D7E"/>
    <w:rsid w:val="00053FA9"/>
    <w:rsid w:val="000540C0"/>
    <w:rsid w:val="00054506"/>
    <w:rsid w:val="00054698"/>
    <w:rsid w:val="0005477E"/>
    <w:rsid w:val="0005545B"/>
    <w:rsid w:val="00055966"/>
    <w:rsid w:val="000559D2"/>
    <w:rsid w:val="00055A42"/>
    <w:rsid w:val="00055E49"/>
    <w:rsid w:val="00056098"/>
    <w:rsid w:val="00056345"/>
    <w:rsid w:val="00056811"/>
    <w:rsid w:val="00056A4B"/>
    <w:rsid w:val="00056F1C"/>
    <w:rsid w:val="00056F8D"/>
    <w:rsid w:val="000574B3"/>
    <w:rsid w:val="000576F4"/>
    <w:rsid w:val="000577D6"/>
    <w:rsid w:val="00057BFD"/>
    <w:rsid w:val="000600CC"/>
    <w:rsid w:val="00060732"/>
    <w:rsid w:val="00060BD2"/>
    <w:rsid w:val="00060CE4"/>
    <w:rsid w:val="00060FA2"/>
    <w:rsid w:val="0006119F"/>
    <w:rsid w:val="000613E6"/>
    <w:rsid w:val="00061A46"/>
    <w:rsid w:val="00062DA5"/>
    <w:rsid w:val="00063081"/>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6FC8"/>
    <w:rsid w:val="00067739"/>
    <w:rsid w:val="00067C74"/>
    <w:rsid w:val="00067D9C"/>
    <w:rsid w:val="00070684"/>
    <w:rsid w:val="000709F8"/>
    <w:rsid w:val="00070FAC"/>
    <w:rsid w:val="000710A9"/>
    <w:rsid w:val="0007147A"/>
    <w:rsid w:val="00071621"/>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4E71"/>
    <w:rsid w:val="00075FDA"/>
    <w:rsid w:val="00076367"/>
    <w:rsid w:val="0007680E"/>
    <w:rsid w:val="00076A2B"/>
    <w:rsid w:val="00076C31"/>
    <w:rsid w:val="00076E3A"/>
    <w:rsid w:val="00076F8A"/>
    <w:rsid w:val="0007778A"/>
    <w:rsid w:val="00077878"/>
    <w:rsid w:val="00077BE5"/>
    <w:rsid w:val="00077C76"/>
    <w:rsid w:val="00077D5A"/>
    <w:rsid w:val="00077DB2"/>
    <w:rsid w:val="00080027"/>
    <w:rsid w:val="00080459"/>
    <w:rsid w:val="000804E1"/>
    <w:rsid w:val="000810A7"/>
    <w:rsid w:val="000813E4"/>
    <w:rsid w:val="00081472"/>
    <w:rsid w:val="00081532"/>
    <w:rsid w:val="000816D8"/>
    <w:rsid w:val="000817D8"/>
    <w:rsid w:val="00081B5B"/>
    <w:rsid w:val="00081CD2"/>
    <w:rsid w:val="00081D48"/>
    <w:rsid w:val="0008210E"/>
    <w:rsid w:val="000828F2"/>
    <w:rsid w:val="00082927"/>
    <w:rsid w:val="00082955"/>
    <w:rsid w:val="00082AB1"/>
    <w:rsid w:val="00082B21"/>
    <w:rsid w:val="00082CDB"/>
    <w:rsid w:val="00082EA1"/>
    <w:rsid w:val="00082FF0"/>
    <w:rsid w:val="0008307C"/>
    <w:rsid w:val="0008308B"/>
    <w:rsid w:val="000831D2"/>
    <w:rsid w:val="000835B5"/>
    <w:rsid w:val="000836AC"/>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96A"/>
    <w:rsid w:val="0009098E"/>
    <w:rsid w:val="000909CB"/>
    <w:rsid w:val="00090F7A"/>
    <w:rsid w:val="00090FD2"/>
    <w:rsid w:val="000919A5"/>
    <w:rsid w:val="00091C53"/>
    <w:rsid w:val="00091C8C"/>
    <w:rsid w:val="00091E3C"/>
    <w:rsid w:val="00091EFF"/>
    <w:rsid w:val="000921EC"/>
    <w:rsid w:val="0009234A"/>
    <w:rsid w:val="00092852"/>
    <w:rsid w:val="000931F0"/>
    <w:rsid w:val="0009327A"/>
    <w:rsid w:val="00093374"/>
    <w:rsid w:val="00093557"/>
    <w:rsid w:val="0009406D"/>
    <w:rsid w:val="0009436F"/>
    <w:rsid w:val="000943F7"/>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64"/>
    <w:rsid w:val="000A07A7"/>
    <w:rsid w:val="000A09D3"/>
    <w:rsid w:val="000A127D"/>
    <w:rsid w:val="000A19ED"/>
    <w:rsid w:val="000A1A4E"/>
    <w:rsid w:val="000A1BC9"/>
    <w:rsid w:val="000A27DB"/>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F8"/>
    <w:rsid w:val="000A719C"/>
    <w:rsid w:val="000A7B34"/>
    <w:rsid w:val="000A7C1B"/>
    <w:rsid w:val="000B05F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85E"/>
    <w:rsid w:val="000B4A87"/>
    <w:rsid w:val="000B4DD7"/>
    <w:rsid w:val="000B5414"/>
    <w:rsid w:val="000B555C"/>
    <w:rsid w:val="000B5795"/>
    <w:rsid w:val="000B5988"/>
    <w:rsid w:val="000B5C5C"/>
    <w:rsid w:val="000B5E98"/>
    <w:rsid w:val="000B5F99"/>
    <w:rsid w:val="000B6824"/>
    <w:rsid w:val="000B6BBD"/>
    <w:rsid w:val="000B7E5E"/>
    <w:rsid w:val="000C0172"/>
    <w:rsid w:val="000C04A7"/>
    <w:rsid w:val="000C0532"/>
    <w:rsid w:val="000C05B0"/>
    <w:rsid w:val="000C06A6"/>
    <w:rsid w:val="000C0DE3"/>
    <w:rsid w:val="000C1001"/>
    <w:rsid w:val="000C17F9"/>
    <w:rsid w:val="000C1B5F"/>
    <w:rsid w:val="000C2208"/>
    <w:rsid w:val="000C27F3"/>
    <w:rsid w:val="000C31B8"/>
    <w:rsid w:val="000C3957"/>
    <w:rsid w:val="000C41E5"/>
    <w:rsid w:val="000C4288"/>
    <w:rsid w:val="000C491C"/>
    <w:rsid w:val="000C4D73"/>
    <w:rsid w:val="000C515A"/>
    <w:rsid w:val="000C5424"/>
    <w:rsid w:val="000C5832"/>
    <w:rsid w:val="000C588B"/>
    <w:rsid w:val="000C65AB"/>
    <w:rsid w:val="000C66F3"/>
    <w:rsid w:val="000C70FF"/>
    <w:rsid w:val="000D09AE"/>
    <w:rsid w:val="000D0F18"/>
    <w:rsid w:val="000D12A9"/>
    <w:rsid w:val="000D13EC"/>
    <w:rsid w:val="000D1505"/>
    <w:rsid w:val="000D1D7C"/>
    <w:rsid w:val="000D1E97"/>
    <w:rsid w:val="000D2554"/>
    <w:rsid w:val="000D284E"/>
    <w:rsid w:val="000D2A62"/>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68A5"/>
    <w:rsid w:val="000D7054"/>
    <w:rsid w:val="000D7BE9"/>
    <w:rsid w:val="000E009F"/>
    <w:rsid w:val="000E068D"/>
    <w:rsid w:val="000E0F87"/>
    <w:rsid w:val="000E10F9"/>
    <w:rsid w:val="000E15F8"/>
    <w:rsid w:val="000E1909"/>
    <w:rsid w:val="000E225D"/>
    <w:rsid w:val="000E2908"/>
    <w:rsid w:val="000E2CD1"/>
    <w:rsid w:val="000E33F6"/>
    <w:rsid w:val="000E378F"/>
    <w:rsid w:val="000E3C6B"/>
    <w:rsid w:val="000E41A1"/>
    <w:rsid w:val="000E44AF"/>
    <w:rsid w:val="000E4629"/>
    <w:rsid w:val="000E4E21"/>
    <w:rsid w:val="000E55C9"/>
    <w:rsid w:val="000E5C79"/>
    <w:rsid w:val="000E5CBF"/>
    <w:rsid w:val="000E67F7"/>
    <w:rsid w:val="000E70ED"/>
    <w:rsid w:val="000E7159"/>
    <w:rsid w:val="000E7315"/>
    <w:rsid w:val="000E7482"/>
    <w:rsid w:val="000E78D2"/>
    <w:rsid w:val="000E7AF1"/>
    <w:rsid w:val="000E7E8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981"/>
    <w:rsid w:val="000F3CD7"/>
    <w:rsid w:val="000F3E5F"/>
    <w:rsid w:val="000F3F5E"/>
    <w:rsid w:val="000F4100"/>
    <w:rsid w:val="000F4A70"/>
    <w:rsid w:val="000F4E3F"/>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FE3"/>
    <w:rsid w:val="001141E9"/>
    <w:rsid w:val="001146F6"/>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17D5A"/>
    <w:rsid w:val="0012032F"/>
    <w:rsid w:val="00120445"/>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9C"/>
    <w:rsid w:val="00126B54"/>
    <w:rsid w:val="00126B74"/>
    <w:rsid w:val="00127206"/>
    <w:rsid w:val="001279D0"/>
    <w:rsid w:val="00127EA2"/>
    <w:rsid w:val="00130610"/>
    <w:rsid w:val="00130753"/>
    <w:rsid w:val="00130B3A"/>
    <w:rsid w:val="00130B79"/>
    <w:rsid w:val="00130B83"/>
    <w:rsid w:val="00130C2D"/>
    <w:rsid w:val="00130EAE"/>
    <w:rsid w:val="001326B7"/>
    <w:rsid w:val="00132A4B"/>
    <w:rsid w:val="00132BAC"/>
    <w:rsid w:val="00132CFC"/>
    <w:rsid w:val="001333C8"/>
    <w:rsid w:val="0013361D"/>
    <w:rsid w:val="00134974"/>
    <w:rsid w:val="00134B9D"/>
    <w:rsid w:val="00134E29"/>
    <w:rsid w:val="00134E7D"/>
    <w:rsid w:val="0013594B"/>
    <w:rsid w:val="00135972"/>
    <w:rsid w:val="00135A19"/>
    <w:rsid w:val="00136179"/>
    <w:rsid w:val="001361ED"/>
    <w:rsid w:val="0013659E"/>
    <w:rsid w:val="0013688A"/>
    <w:rsid w:val="00136EA1"/>
    <w:rsid w:val="00137384"/>
    <w:rsid w:val="001373A0"/>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A14"/>
    <w:rsid w:val="00142ED4"/>
    <w:rsid w:val="0014342B"/>
    <w:rsid w:val="00143B64"/>
    <w:rsid w:val="00143BD9"/>
    <w:rsid w:val="00143D5C"/>
    <w:rsid w:val="0014405C"/>
    <w:rsid w:val="0014440C"/>
    <w:rsid w:val="0014467C"/>
    <w:rsid w:val="001449FC"/>
    <w:rsid w:val="00144D06"/>
    <w:rsid w:val="00144E3E"/>
    <w:rsid w:val="00145993"/>
    <w:rsid w:val="00145AFF"/>
    <w:rsid w:val="00145B6F"/>
    <w:rsid w:val="00145D21"/>
    <w:rsid w:val="00145E0E"/>
    <w:rsid w:val="00145EAC"/>
    <w:rsid w:val="00145F1D"/>
    <w:rsid w:val="00146069"/>
    <w:rsid w:val="00146445"/>
    <w:rsid w:val="001465B0"/>
    <w:rsid w:val="0014674E"/>
    <w:rsid w:val="00146E13"/>
    <w:rsid w:val="00146F4E"/>
    <w:rsid w:val="00147296"/>
    <w:rsid w:val="00147D53"/>
    <w:rsid w:val="00147F44"/>
    <w:rsid w:val="00150061"/>
    <w:rsid w:val="001500C7"/>
    <w:rsid w:val="0015014B"/>
    <w:rsid w:val="00150622"/>
    <w:rsid w:val="00150695"/>
    <w:rsid w:val="0015097A"/>
    <w:rsid w:val="00150B14"/>
    <w:rsid w:val="001511AD"/>
    <w:rsid w:val="001513BF"/>
    <w:rsid w:val="0015172E"/>
    <w:rsid w:val="00151BB2"/>
    <w:rsid w:val="0015246B"/>
    <w:rsid w:val="001525F1"/>
    <w:rsid w:val="00152A66"/>
    <w:rsid w:val="00153000"/>
    <w:rsid w:val="0015312D"/>
    <w:rsid w:val="00153307"/>
    <w:rsid w:val="00153669"/>
    <w:rsid w:val="00153683"/>
    <w:rsid w:val="001536E3"/>
    <w:rsid w:val="00153B22"/>
    <w:rsid w:val="00153F35"/>
    <w:rsid w:val="00154789"/>
    <w:rsid w:val="00154CC5"/>
    <w:rsid w:val="00154F45"/>
    <w:rsid w:val="001559B7"/>
    <w:rsid w:val="00155B12"/>
    <w:rsid w:val="00155CD9"/>
    <w:rsid w:val="00155E25"/>
    <w:rsid w:val="0015656D"/>
    <w:rsid w:val="00156A02"/>
    <w:rsid w:val="00156CCB"/>
    <w:rsid w:val="00156EF4"/>
    <w:rsid w:val="00157685"/>
    <w:rsid w:val="00157A72"/>
    <w:rsid w:val="00157BD9"/>
    <w:rsid w:val="00157E43"/>
    <w:rsid w:val="00160684"/>
    <w:rsid w:val="00160C79"/>
    <w:rsid w:val="00161189"/>
    <w:rsid w:val="001612A8"/>
    <w:rsid w:val="00161311"/>
    <w:rsid w:val="00161503"/>
    <w:rsid w:val="00161DC1"/>
    <w:rsid w:val="00161E3E"/>
    <w:rsid w:val="00161E41"/>
    <w:rsid w:val="001622BC"/>
    <w:rsid w:val="001631C7"/>
    <w:rsid w:val="0016331D"/>
    <w:rsid w:val="00163436"/>
    <w:rsid w:val="0016350A"/>
    <w:rsid w:val="00163C04"/>
    <w:rsid w:val="0016406F"/>
    <w:rsid w:val="00164712"/>
    <w:rsid w:val="00164716"/>
    <w:rsid w:val="0016473C"/>
    <w:rsid w:val="00164D4A"/>
    <w:rsid w:val="00165029"/>
    <w:rsid w:val="001651A0"/>
    <w:rsid w:val="0016548D"/>
    <w:rsid w:val="0016551B"/>
    <w:rsid w:val="0016584C"/>
    <w:rsid w:val="00165BD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02F"/>
    <w:rsid w:val="00183397"/>
    <w:rsid w:val="00183438"/>
    <w:rsid w:val="00183510"/>
    <w:rsid w:val="001836B6"/>
    <w:rsid w:val="0018370D"/>
    <w:rsid w:val="00183C8D"/>
    <w:rsid w:val="00184249"/>
    <w:rsid w:val="00184271"/>
    <w:rsid w:val="00184712"/>
    <w:rsid w:val="00184A0D"/>
    <w:rsid w:val="0018561D"/>
    <w:rsid w:val="0018573F"/>
    <w:rsid w:val="00185A54"/>
    <w:rsid w:val="00185B5F"/>
    <w:rsid w:val="00186DEA"/>
    <w:rsid w:val="00186E6D"/>
    <w:rsid w:val="00187182"/>
    <w:rsid w:val="00187DDE"/>
    <w:rsid w:val="00187F78"/>
    <w:rsid w:val="001902F2"/>
    <w:rsid w:val="001907C4"/>
    <w:rsid w:val="00190920"/>
    <w:rsid w:val="001910A4"/>
    <w:rsid w:val="00191124"/>
    <w:rsid w:val="001919A9"/>
    <w:rsid w:val="0019214A"/>
    <w:rsid w:val="001927F4"/>
    <w:rsid w:val="001928FA"/>
    <w:rsid w:val="001929DB"/>
    <w:rsid w:val="00192FDE"/>
    <w:rsid w:val="00193048"/>
    <w:rsid w:val="001932DB"/>
    <w:rsid w:val="00193FB1"/>
    <w:rsid w:val="001940FB"/>
    <w:rsid w:val="0019423B"/>
    <w:rsid w:val="00194813"/>
    <w:rsid w:val="00194C1C"/>
    <w:rsid w:val="00194F91"/>
    <w:rsid w:val="0019500E"/>
    <w:rsid w:val="0019510E"/>
    <w:rsid w:val="001951F9"/>
    <w:rsid w:val="00195705"/>
    <w:rsid w:val="001961CD"/>
    <w:rsid w:val="00196852"/>
    <w:rsid w:val="00196A0E"/>
    <w:rsid w:val="00196D7A"/>
    <w:rsid w:val="00196DC5"/>
    <w:rsid w:val="00196DF2"/>
    <w:rsid w:val="00196EE8"/>
    <w:rsid w:val="001970DE"/>
    <w:rsid w:val="00197119"/>
    <w:rsid w:val="00197246"/>
    <w:rsid w:val="00197410"/>
    <w:rsid w:val="00197B2C"/>
    <w:rsid w:val="00197F99"/>
    <w:rsid w:val="001A0275"/>
    <w:rsid w:val="001A04D0"/>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992"/>
    <w:rsid w:val="001A4EF7"/>
    <w:rsid w:val="001A51EB"/>
    <w:rsid w:val="001A551B"/>
    <w:rsid w:val="001A55BB"/>
    <w:rsid w:val="001A5ADE"/>
    <w:rsid w:val="001A5D9F"/>
    <w:rsid w:val="001A5F1C"/>
    <w:rsid w:val="001A5F47"/>
    <w:rsid w:val="001A602D"/>
    <w:rsid w:val="001A65D3"/>
    <w:rsid w:val="001A6696"/>
    <w:rsid w:val="001A727B"/>
    <w:rsid w:val="001A7D4F"/>
    <w:rsid w:val="001A7FA4"/>
    <w:rsid w:val="001B03B7"/>
    <w:rsid w:val="001B06B3"/>
    <w:rsid w:val="001B09AD"/>
    <w:rsid w:val="001B0F59"/>
    <w:rsid w:val="001B1120"/>
    <w:rsid w:val="001B121C"/>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4AE9"/>
    <w:rsid w:val="001B51AA"/>
    <w:rsid w:val="001B55FC"/>
    <w:rsid w:val="001B5A8D"/>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DE9"/>
    <w:rsid w:val="001C3E04"/>
    <w:rsid w:val="001C3E06"/>
    <w:rsid w:val="001C41EF"/>
    <w:rsid w:val="001C42C6"/>
    <w:rsid w:val="001C4387"/>
    <w:rsid w:val="001C4BA1"/>
    <w:rsid w:val="001C4CD5"/>
    <w:rsid w:val="001C4D23"/>
    <w:rsid w:val="001C4F0D"/>
    <w:rsid w:val="001C50E0"/>
    <w:rsid w:val="001C5268"/>
    <w:rsid w:val="001C56C5"/>
    <w:rsid w:val="001C5924"/>
    <w:rsid w:val="001C5AE9"/>
    <w:rsid w:val="001C5B7B"/>
    <w:rsid w:val="001C5C44"/>
    <w:rsid w:val="001C5D2D"/>
    <w:rsid w:val="001C626F"/>
    <w:rsid w:val="001C66A7"/>
    <w:rsid w:val="001C6702"/>
    <w:rsid w:val="001C6CE1"/>
    <w:rsid w:val="001C7268"/>
    <w:rsid w:val="001C78FA"/>
    <w:rsid w:val="001C78FC"/>
    <w:rsid w:val="001D02C9"/>
    <w:rsid w:val="001D0896"/>
    <w:rsid w:val="001D096F"/>
    <w:rsid w:val="001D0DBD"/>
    <w:rsid w:val="001D0DD1"/>
    <w:rsid w:val="001D1266"/>
    <w:rsid w:val="001D155F"/>
    <w:rsid w:val="001D252E"/>
    <w:rsid w:val="001D2A2B"/>
    <w:rsid w:val="001D3507"/>
    <w:rsid w:val="001D363E"/>
    <w:rsid w:val="001D3797"/>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0D51"/>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EBF"/>
    <w:rsid w:val="001F339F"/>
    <w:rsid w:val="001F380D"/>
    <w:rsid w:val="001F3C10"/>
    <w:rsid w:val="001F3CF2"/>
    <w:rsid w:val="001F3DED"/>
    <w:rsid w:val="001F3FCA"/>
    <w:rsid w:val="001F4064"/>
    <w:rsid w:val="001F47EF"/>
    <w:rsid w:val="001F4893"/>
    <w:rsid w:val="001F4C7D"/>
    <w:rsid w:val="001F4D40"/>
    <w:rsid w:val="001F53D6"/>
    <w:rsid w:val="001F6DC8"/>
    <w:rsid w:val="001F6E1E"/>
    <w:rsid w:val="001F72BB"/>
    <w:rsid w:val="001F77B2"/>
    <w:rsid w:val="001F78B4"/>
    <w:rsid w:val="001F7C6D"/>
    <w:rsid w:val="001F7E03"/>
    <w:rsid w:val="00200791"/>
    <w:rsid w:val="002007F1"/>
    <w:rsid w:val="00201765"/>
    <w:rsid w:val="00201882"/>
    <w:rsid w:val="00201D35"/>
    <w:rsid w:val="00201F0D"/>
    <w:rsid w:val="0020210B"/>
    <w:rsid w:val="00202568"/>
    <w:rsid w:val="00202850"/>
    <w:rsid w:val="0020295E"/>
    <w:rsid w:val="00202B61"/>
    <w:rsid w:val="00203036"/>
    <w:rsid w:val="00203137"/>
    <w:rsid w:val="002032C0"/>
    <w:rsid w:val="002035C7"/>
    <w:rsid w:val="0020379F"/>
    <w:rsid w:val="00203BDA"/>
    <w:rsid w:val="00203C89"/>
    <w:rsid w:val="00203D51"/>
    <w:rsid w:val="00203EC8"/>
    <w:rsid w:val="002043AC"/>
    <w:rsid w:val="00204A91"/>
    <w:rsid w:val="00204C92"/>
    <w:rsid w:val="0020540C"/>
    <w:rsid w:val="0020655B"/>
    <w:rsid w:val="0020677C"/>
    <w:rsid w:val="00206BF3"/>
    <w:rsid w:val="00206CB7"/>
    <w:rsid w:val="00206D2C"/>
    <w:rsid w:val="00207136"/>
    <w:rsid w:val="002071BF"/>
    <w:rsid w:val="002071E9"/>
    <w:rsid w:val="0020746D"/>
    <w:rsid w:val="0020769D"/>
    <w:rsid w:val="00207724"/>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0CD"/>
    <w:rsid w:val="00215139"/>
    <w:rsid w:val="002151C8"/>
    <w:rsid w:val="00215686"/>
    <w:rsid w:val="002157BD"/>
    <w:rsid w:val="002157E3"/>
    <w:rsid w:val="00215C7C"/>
    <w:rsid w:val="00215FC7"/>
    <w:rsid w:val="00216096"/>
    <w:rsid w:val="00216687"/>
    <w:rsid w:val="0021696C"/>
    <w:rsid w:val="00216ADF"/>
    <w:rsid w:val="00216DC0"/>
    <w:rsid w:val="002173E5"/>
    <w:rsid w:val="002179B9"/>
    <w:rsid w:val="002179E1"/>
    <w:rsid w:val="00217A05"/>
    <w:rsid w:val="00217AE5"/>
    <w:rsid w:val="00217BD0"/>
    <w:rsid w:val="00220722"/>
    <w:rsid w:val="00220DAD"/>
    <w:rsid w:val="002210AB"/>
    <w:rsid w:val="002210AD"/>
    <w:rsid w:val="002210E7"/>
    <w:rsid w:val="002214C5"/>
    <w:rsid w:val="00221AE3"/>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191"/>
    <w:rsid w:val="0022520A"/>
    <w:rsid w:val="00225551"/>
    <w:rsid w:val="002257F4"/>
    <w:rsid w:val="0022677A"/>
    <w:rsid w:val="00226865"/>
    <w:rsid w:val="00226BB0"/>
    <w:rsid w:val="0022758A"/>
    <w:rsid w:val="00227BB5"/>
    <w:rsid w:val="00227D74"/>
    <w:rsid w:val="002302DB"/>
    <w:rsid w:val="00230EF1"/>
    <w:rsid w:val="0023129F"/>
    <w:rsid w:val="00231973"/>
    <w:rsid w:val="00231996"/>
    <w:rsid w:val="00231E3A"/>
    <w:rsid w:val="0023222B"/>
    <w:rsid w:val="002322EE"/>
    <w:rsid w:val="0023247D"/>
    <w:rsid w:val="002342DD"/>
    <w:rsid w:val="002344A0"/>
    <w:rsid w:val="00234ABA"/>
    <w:rsid w:val="00234B22"/>
    <w:rsid w:val="002352F4"/>
    <w:rsid w:val="00235544"/>
    <w:rsid w:val="00235763"/>
    <w:rsid w:val="002359C6"/>
    <w:rsid w:val="002360D0"/>
    <w:rsid w:val="002361CA"/>
    <w:rsid w:val="0023652F"/>
    <w:rsid w:val="00236AA7"/>
    <w:rsid w:val="00236ADC"/>
    <w:rsid w:val="00236B8F"/>
    <w:rsid w:val="00236DED"/>
    <w:rsid w:val="00236E84"/>
    <w:rsid w:val="0023748B"/>
    <w:rsid w:val="002376AA"/>
    <w:rsid w:val="00237FC9"/>
    <w:rsid w:val="00240150"/>
    <w:rsid w:val="002403AB"/>
    <w:rsid w:val="00240B27"/>
    <w:rsid w:val="00240E43"/>
    <w:rsid w:val="00240E56"/>
    <w:rsid w:val="00240F9D"/>
    <w:rsid w:val="002412BF"/>
    <w:rsid w:val="00241615"/>
    <w:rsid w:val="00241C61"/>
    <w:rsid w:val="00241EA1"/>
    <w:rsid w:val="002421B4"/>
    <w:rsid w:val="002427BF"/>
    <w:rsid w:val="0024358C"/>
    <w:rsid w:val="002436EF"/>
    <w:rsid w:val="00243F28"/>
    <w:rsid w:val="00243F52"/>
    <w:rsid w:val="00244380"/>
    <w:rsid w:val="00244A81"/>
    <w:rsid w:val="00244DD6"/>
    <w:rsid w:val="00244F9C"/>
    <w:rsid w:val="002457C9"/>
    <w:rsid w:val="002459BE"/>
    <w:rsid w:val="00245CEC"/>
    <w:rsid w:val="00245F1A"/>
    <w:rsid w:val="00245FD2"/>
    <w:rsid w:val="00245FFE"/>
    <w:rsid w:val="002462B6"/>
    <w:rsid w:val="00246A67"/>
    <w:rsid w:val="00246B47"/>
    <w:rsid w:val="00246EE6"/>
    <w:rsid w:val="0024711B"/>
    <w:rsid w:val="00247C8F"/>
    <w:rsid w:val="00247E78"/>
    <w:rsid w:val="002503F2"/>
    <w:rsid w:val="002506CB"/>
    <w:rsid w:val="00250A1E"/>
    <w:rsid w:val="00250BDB"/>
    <w:rsid w:val="0025126E"/>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E7C"/>
    <w:rsid w:val="00253F2A"/>
    <w:rsid w:val="002548BD"/>
    <w:rsid w:val="00254C30"/>
    <w:rsid w:val="00254C8E"/>
    <w:rsid w:val="00254CB8"/>
    <w:rsid w:val="00254E33"/>
    <w:rsid w:val="002552C6"/>
    <w:rsid w:val="00255401"/>
    <w:rsid w:val="00256418"/>
    <w:rsid w:val="002569F5"/>
    <w:rsid w:val="00256B58"/>
    <w:rsid w:val="002572EA"/>
    <w:rsid w:val="002573BB"/>
    <w:rsid w:val="0025780D"/>
    <w:rsid w:val="00257C26"/>
    <w:rsid w:val="0026096E"/>
    <w:rsid w:val="002609BD"/>
    <w:rsid w:val="00260DC3"/>
    <w:rsid w:val="00261314"/>
    <w:rsid w:val="002617E4"/>
    <w:rsid w:val="00261918"/>
    <w:rsid w:val="00261FB3"/>
    <w:rsid w:val="002620CC"/>
    <w:rsid w:val="00262256"/>
    <w:rsid w:val="0026243D"/>
    <w:rsid w:val="002624D4"/>
    <w:rsid w:val="002625DD"/>
    <w:rsid w:val="002628D7"/>
    <w:rsid w:val="00262F53"/>
    <w:rsid w:val="00263019"/>
    <w:rsid w:val="00263209"/>
    <w:rsid w:val="00263ABD"/>
    <w:rsid w:val="00263BEF"/>
    <w:rsid w:val="00263CEB"/>
    <w:rsid w:val="0026455E"/>
    <w:rsid w:val="002648B0"/>
    <w:rsid w:val="00264B61"/>
    <w:rsid w:val="00265D91"/>
    <w:rsid w:val="00266088"/>
    <w:rsid w:val="00266448"/>
    <w:rsid w:val="0026661C"/>
    <w:rsid w:val="002666D6"/>
    <w:rsid w:val="00266AEB"/>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1A3"/>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5F03"/>
    <w:rsid w:val="0027628C"/>
    <w:rsid w:val="002763EA"/>
    <w:rsid w:val="0027662B"/>
    <w:rsid w:val="002766C7"/>
    <w:rsid w:val="00276912"/>
    <w:rsid w:val="002775BB"/>
    <w:rsid w:val="0027769E"/>
    <w:rsid w:val="002779D0"/>
    <w:rsid w:val="00277F78"/>
    <w:rsid w:val="002801CB"/>
    <w:rsid w:val="002802E9"/>
    <w:rsid w:val="002802F5"/>
    <w:rsid w:val="00280862"/>
    <w:rsid w:val="00280A75"/>
    <w:rsid w:val="00280BEA"/>
    <w:rsid w:val="00280C3C"/>
    <w:rsid w:val="00280CAC"/>
    <w:rsid w:val="00280D68"/>
    <w:rsid w:val="00281228"/>
    <w:rsid w:val="00281321"/>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445"/>
    <w:rsid w:val="0028660E"/>
    <w:rsid w:val="0028661E"/>
    <w:rsid w:val="00286779"/>
    <w:rsid w:val="002868C8"/>
    <w:rsid w:val="002871E0"/>
    <w:rsid w:val="00287506"/>
    <w:rsid w:val="00287E11"/>
    <w:rsid w:val="00290020"/>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4A55"/>
    <w:rsid w:val="00295560"/>
    <w:rsid w:val="00295827"/>
    <w:rsid w:val="0029605A"/>
    <w:rsid w:val="00296077"/>
    <w:rsid w:val="0029622D"/>
    <w:rsid w:val="002964FF"/>
    <w:rsid w:val="00297314"/>
    <w:rsid w:val="002974BF"/>
    <w:rsid w:val="002978A5"/>
    <w:rsid w:val="00297D26"/>
    <w:rsid w:val="002A0255"/>
    <w:rsid w:val="002A04D2"/>
    <w:rsid w:val="002A0E29"/>
    <w:rsid w:val="002A11EE"/>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517"/>
    <w:rsid w:val="002B07FC"/>
    <w:rsid w:val="002B10F5"/>
    <w:rsid w:val="002B1316"/>
    <w:rsid w:val="002B1B76"/>
    <w:rsid w:val="002B20F2"/>
    <w:rsid w:val="002B22D7"/>
    <w:rsid w:val="002B2D9C"/>
    <w:rsid w:val="002B2F28"/>
    <w:rsid w:val="002B370D"/>
    <w:rsid w:val="002B3BC2"/>
    <w:rsid w:val="002B40B9"/>
    <w:rsid w:val="002B4AC8"/>
    <w:rsid w:val="002B4D65"/>
    <w:rsid w:val="002B5488"/>
    <w:rsid w:val="002B55B1"/>
    <w:rsid w:val="002B5965"/>
    <w:rsid w:val="002B5BD6"/>
    <w:rsid w:val="002B5DB0"/>
    <w:rsid w:val="002B605A"/>
    <w:rsid w:val="002B6928"/>
    <w:rsid w:val="002B6B19"/>
    <w:rsid w:val="002B7006"/>
    <w:rsid w:val="002B72A6"/>
    <w:rsid w:val="002B72C2"/>
    <w:rsid w:val="002B7860"/>
    <w:rsid w:val="002B7D11"/>
    <w:rsid w:val="002B7D43"/>
    <w:rsid w:val="002C01B7"/>
    <w:rsid w:val="002C061B"/>
    <w:rsid w:val="002C09D3"/>
    <w:rsid w:val="002C1254"/>
    <w:rsid w:val="002C1378"/>
    <w:rsid w:val="002C153A"/>
    <w:rsid w:val="002C162B"/>
    <w:rsid w:val="002C198F"/>
    <w:rsid w:val="002C1B51"/>
    <w:rsid w:val="002C1FAE"/>
    <w:rsid w:val="002C1FF8"/>
    <w:rsid w:val="002C22A0"/>
    <w:rsid w:val="002C22B6"/>
    <w:rsid w:val="002C247F"/>
    <w:rsid w:val="002C2645"/>
    <w:rsid w:val="002C2B5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4"/>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216D"/>
    <w:rsid w:val="002D2279"/>
    <w:rsid w:val="002D23B5"/>
    <w:rsid w:val="002D24CE"/>
    <w:rsid w:val="002D2519"/>
    <w:rsid w:val="002D2B67"/>
    <w:rsid w:val="002D2ED9"/>
    <w:rsid w:val="002D2F94"/>
    <w:rsid w:val="002D3007"/>
    <w:rsid w:val="002D323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468"/>
    <w:rsid w:val="002D76B6"/>
    <w:rsid w:val="002D77D2"/>
    <w:rsid w:val="002D7FA7"/>
    <w:rsid w:val="002E0226"/>
    <w:rsid w:val="002E03B7"/>
    <w:rsid w:val="002E093C"/>
    <w:rsid w:val="002E0F2A"/>
    <w:rsid w:val="002E17A2"/>
    <w:rsid w:val="002E1B11"/>
    <w:rsid w:val="002E1E7F"/>
    <w:rsid w:val="002E1EA6"/>
    <w:rsid w:val="002E218C"/>
    <w:rsid w:val="002E288F"/>
    <w:rsid w:val="002E2967"/>
    <w:rsid w:val="002E31F2"/>
    <w:rsid w:val="002E4120"/>
    <w:rsid w:val="002E4224"/>
    <w:rsid w:val="002E4AB7"/>
    <w:rsid w:val="002E4D1F"/>
    <w:rsid w:val="002E508A"/>
    <w:rsid w:val="002E5175"/>
    <w:rsid w:val="002E56EC"/>
    <w:rsid w:val="002E5874"/>
    <w:rsid w:val="002E5949"/>
    <w:rsid w:val="002E5A80"/>
    <w:rsid w:val="002E5DDA"/>
    <w:rsid w:val="002E5DE9"/>
    <w:rsid w:val="002E5EB7"/>
    <w:rsid w:val="002E5F2A"/>
    <w:rsid w:val="002E657A"/>
    <w:rsid w:val="002E6F39"/>
    <w:rsid w:val="002E6F78"/>
    <w:rsid w:val="002E74DD"/>
    <w:rsid w:val="002E7578"/>
    <w:rsid w:val="002E76E2"/>
    <w:rsid w:val="002E78FC"/>
    <w:rsid w:val="002E79BB"/>
    <w:rsid w:val="002E79C0"/>
    <w:rsid w:val="002F052A"/>
    <w:rsid w:val="002F0DE9"/>
    <w:rsid w:val="002F1025"/>
    <w:rsid w:val="002F1637"/>
    <w:rsid w:val="002F1D5D"/>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4F49"/>
    <w:rsid w:val="002F4FCE"/>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3FC"/>
    <w:rsid w:val="00302AA8"/>
    <w:rsid w:val="00303392"/>
    <w:rsid w:val="00303403"/>
    <w:rsid w:val="0030347D"/>
    <w:rsid w:val="00303517"/>
    <w:rsid w:val="00303780"/>
    <w:rsid w:val="003039E6"/>
    <w:rsid w:val="00303B4A"/>
    <w:rsid w:val="00303C80"/>
    <w:rsid w:val="0030441E"/>
    <w:rsid w:val="003048F3"/>
    <w:rsid w:val="00304D2C"/>
    <w:rsid w:val="00304E2C"/>
    <w:rsid w:val="0030542F"/>
    <w:rsid w:val="00305899"/>
    <w:rsid w:val="00305BA2"/>
    <w:rsid w:val="00305C7B"/>
    <w:rsid w:val="00306108"/>
    <w:rsid w:val="00306521"/>
    <w:rsid w:val="003065CE"/>
    <w:rsid w:val="00306714"/>
    <w:rsid w:val="0030680B"/>
    <w:rsid w:val="00306BAC"/>
    <w:rsid w:val="003076DA"/>
    <w:rsid w:val="00307C54"/>
    <w:rsid w:val="00307C82"/>
    <w:rsid w:val="00307F78"/>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72CA"/>
    <w:rsid w:val="003178FD"/>
    <w:rsid w:val="00317AF2"/>
    <w:rsid w:val="00317C34"/>
    <w:rsid w:val="00317DEF"/>
    <w:rsid w:val="00317FA5"/>
    <w:rsid w:val="003209F9"/>
    <w:rsid w:val="00320CAE"/>
    <w:rsid w:val="00320DEB"/>
    <w:rsid w:val="003214E5"/>
    <w:rsid w:val="00321A15"/>
    <w:rsid w:val="00321B7D"/>
    <w:rsid w:val="003220D6"/>
    <w:rsid w:val="003221EE"/>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352"/>
    <w:rsid w:val="003316B7"/>
    <w:rsid w:val="003324D7"/>
    <w:rsid w:val="0033283A"/>
    <w:rsid w:val="00332C40"/>
    <w:rsid w:val="00332DB3"/>
    <w:rsid w:val="00333608"/>
    <w:rsid w:val="0033414E"/>
    <w:rsid w:val="00334162"/>
    <w:rsid w:val="003350C5"/>
    <w:rsid w:val="00335323"/>
    <w:rsid w:val="003356DE"/>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200"/>
    <w:rsid w:val="00342529"/>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805"/>
    <w:rsid w:val="00347B40"/>
    <w:rsid w:val="00350628"/>
    <w:rsid w:val="00350BB9"/>
    <w:rsid w:val="00350DA9"/>
    <w:rsid w:val="0035104A"/>
    <w:rsid w:val="00351265"/>
    <w:rsid w:val="0035183E"/>
    <w:rsid w:val="00351B3E"/>
    <w:rsid w:val="00351BC6"/>
    <w:rsid w:val="00351DD3"/>
    <w:rsid w:val="00351FD5"/>
    <w:rsid w:val="00352C3E"/>
    <w:rsid w:val="00353048"/>
    <w:rsid w:val="003533B6"/>
    <w:rsid w:val="0035347E"/>
    <w:rsid w:val="00353623"/>
    <w:rsid w:val="003536ED"/>
    <w:rsid w:val="0035372B"/>
    <w:rsid w:val="003538E6"/>
    <w:rsid w:val="003543CC"/>
    <w:rsid w:val="003544BD"/>
    <w:rsid w:val="003548F9"/>
    <w:rsid w:val="00355836"/>
    <w:rsid w:val="00355BC7"/>
    <w:rsid w:val="00355D8D"/>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E11"/>
    <w:rsid w:val="00370D82"/>
    <w:rsid w:val="0037140F"/>
    <w:rsid w:val="00371704"/>
    <w:rsid w:val="00371B8F"/>
    <w:rsid w:val="003727D1"/>
    <w:rsid w:val="00372BF3"/>
    <w:rsid w:val="00372FBE"/>
    <w:rsid w:val="003730CB"/>
    <w:rsid w:val="003731FE"/>
    <w:rsid w:val="003735F6"/>
    <w:rsid w:val="0037372A"/>
    <w:rsid w:val="0037387E"/>
    <w:rsid w:val="0037397C"/>
    <w:rsid w:val="00373EE7"/>
    <w:rsid w:val="00373EFB"/>
    <w:rsid w:val="0037540A"/>
    <w:rsid w:val="00375F0A"/>
    <w:rsid w:val="00376342"/>
    <w:rsid w:val="003763B9"/>
    <w:rsid w:val="003767FE"/>
    <w:rsid w:val="00376AD4"/>
    <w:rsid w:val="00376F02"/>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475"/>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B26"/>
    <w:rsid w:val="00390C9F"/>
    <w:rsid w:val="003912EF"/>
    <w:rsid w:val="003916AD"/>
    <w:rsid w:val="003919B8"/>
    <w:rsid w:val="00391D58"/>
    <w:rsid w:val="00392313"/>
    <w:rsid w:val="00392CF5"/>
    <w:rsid w:val="00392F52"/>
    <w:rsid w:val="00393348"/>
    <w:rsid w:val="00393435"/>
    <w:rsid w:val="003934C5"/>
    <w:rsid w:val="00393815"/>
    <w:rsid w:val="00393B8E"/>
    <w:rsid w:val="00393C4A"/>
    <w:rsid w:val="003940C5"/>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8FB"/>
    <w:rsid w:val="0039696C"/>
    <w:rsid w:val="00396C26"/>
    <w:rsid w:val="00396C59"/>
    <w:rsid w:val="00397030"/>
    <w:rsid w:val="00397355"/>
    <w:rsid w:val="0039763C"/>
    <w:rsid w:val="003976EC"/>
    <w:rsid w:val="0039790C"/>
    <w:rsid w:val="00397A79"/>
    <w:rsid w:val="003A00DB"/>
    <w:rsid w:val="003A0397"/>
    <w:rsid w:val="003A0583"/>
    <w:rsid w:val="003A0B7F"/>
    <w:rsid w:val="003A0FC4"/>
    <w:rsid w:val="003A19F3"/>
    <w:rsid w:val="003A1BD2"/>
    <w:rsid w:val="003A1C22"/>
    <w:rsid w:val="003A1DA5"/>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0EE"/>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10F"/>
    <w:rsid w:val="003C2A97"/>
    <w:rsid w:val="003C3071"/>
    <w:rsid w:val="003C3267"/>
    <w:rsid w:val="003C332E"/>
    <w:rsid w:val="003C3352"/>
    <w:rsid w:val="003C3908"/>
    <w:rsid w:val="003C39CD"/>
    <w:rsid w:val="003C3D64"/>
    <w:rsid w:val="003C3D71"/>
    <w:rsid w:val="003C3F11"/>
    <w:rsid w:val="003C3F4B"/>
    <w:rsid w:val="003C4708"/>
    <w:rsid w:val="003C5004"/>
    <w:rsid w:val="003C5158"/>
    <w:rsid w:val="003C5336"/>
    <w:rsid w:val="003C5670"/>
    <w:rsid w:val="003C570C"/>
    <w:rsid w:val="003C5913"/>
    <w:rsid w:val="003C5D09"/>
    <w:rsid w:val="003C624A"/>
    <w:rsid w:val="003C6970"/>
    <w:rsid w:val="003C6D78"/>
    <w:rsid w:val="003C6FA5"/>
    <w:rsid w:val="003C6FA9"/>
    <w:rsid w:val="003C706D"/>
    <w:rsid w:val="003C70FA"/>
    <w:rsid w:val="003C7438"/>
    <w:rsid w:val="003C7ED7"/>
    <w:rsid w:val="003C7FAD"/>
    <w:rsid w:val="003D0099"/>
    <w:rsid w:val="003D00A0"/>
    <w:rsid w:val="003D01FD"/>
    <w:rsid w:val="003D0362"/>
    <w:rsid w:val="003D049C"/>
    <w:rsid w:val="003D0A0C"/>
    <w:rsid w:val="003D0BCB"/>
    <w:rsid w:val="003D0C1F"/>
    <w:rsid w:val="003D17E0"/>
    <w:rsid w:val="003D19EF"/>
    <w:rsid w:val="003D1AAF"/>
    <w:rsid w:val="003D1AC5"/>
    <w:rsid w:val="003D2438"/>
    <w:rsid w:val="003D2926"/>
    <w:rsid w:val="003D3672"/>
    <w:rsid w:val="003D3B4F"/>
    <w:rsid w:val="003D3DFF"/>
    <w:rsid w:val="003D4483"/>
    <w:rsid w:val="003D45F8"/>
    <w:rsid w:val="003D485D"/>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1C04"/>
    <w:rsid w:val="003E1D6A"/>
    <w:rsid w:val="003E220A"/>
    <w:rsid w:val="003E2405"/>
    <w:rsid w:val="003E2551"/>
    <w:rsid w:val="003E28BF"/>
    <w:rsid w:val="003E2CCC"/>
    <w:rsid w:val="003E2FAC"/>
    <w:rsid w:val="003E304E"/>
    <w:rsid w:val="003E3156"/>
    <w:rsid w:val="003E334A"/>
    <w:rsid w:val="003E3AF3"/>
    <w:rsid w:val="003E3D15"/>
    <w:rsid w:val="003E41E1"/>
    <w:rsid w:val="003E4458"/>
    <w:rsid w:val="003E466A"/>
    <w:rsid w:val="003E534C"/>
    <w:rsid w:val="003E5617"/>
    <w:rsid w:val="003E5948"/>
    <w:rsid w:val="003E5A23"/>
    <w:rsid w:val="003E5D89"/>
    <w:rsid w:val="003E5FF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1327"/>
    <w:rsid w:val="003F1B04"/>
    <w:rsid w:val="003F1DB6"/>
    <w:rsid w:val="003F2221"/>
    <w:rsid w:val="003F24BE"/>
    <w:rsid w:val="003F29E3"/>
    <w:rsid w:val="003F2B91"/>
    <w:rsid w:val="003F2BAF"/>
    <w:rsid w:val="003F3219"/>
    <w:rsid w:val="003F33E9"/>
    <w:rsid w:val="003F34A7"/>
    <w:rsid w:val="003F3801"/>
    <w:rsid w:val="003F3CD7"/>
    <w:rsid w:val="003F3F98"/>
    <w:rsid w:val="003F3FBC"/>
    <w:rsid w:val="003F43E2"/>
    <w:rsid w:val="003F4433"/>
    <w:rsid w:val="003F49E6"/>
    <w:rsid w:val="003F56D4"/>
    <w:rsid w:val="003F5A2F"/>
    <w:rsid w:val="003F5B55"/>
    <w:rsid w:val="003F6C92"/>
    <w:rsid w:val="003F6CB2"/>
    <w:rsid w:val="003F6ED2"/>
    <w:rsid w:val="003F6F2F"/>
    <w:rsid w:val="003F7504"/>
    <w:rsid w:val="003F7812"/>
    <w:rsid w:val="003F7943"/>
    <w:rsid w:val="003F799F"/>
    <w:rsid w:val="003F7BCF"/>
    <w:rsid w:val="003F7C3A"/>
    <w:rsid w:val="004006C6"/>
    <w:rsid w:val="00400744"/>
    <w:rsid w:val="00400C31"/>
    <w:rsid w:val="00400E2A"/>
    <w:rsid w:val="00401249"/>
    <w:rsid w:val="004017D1"/>
    <w:rsid w:val="00401982"/>
    <w:rsid w:val="00401F5D"/>
    <w:rsid w:val="00401F5E"/>
    <w:rsid w:val="00402289"/>
    <w:rsid w:val="004025AB"/>
    <w:rsid w:val="00402645"/>
    <w:rsid w:val="00402B14"/>
    <w:rsid w:val="00402B3D"/>
    <w:rsid w:val="00402F8B"/>
    <w:rsid w:val="00403811"/>
    <w:rsid w:val="0040381F"/>
    <w:rsid w:val="00404D63"/>
    <w:rsid w:val="00405255"/>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6F8"/>
    <w:rsid w:val="004118ED"/>
    <w:rsid w:val="00411A42"/>
    <w:rsid w:val="00411B9D"/>
    <w:rsid w:val="0041251B"/>
    <w:rsid w:val="0041264E"/>
    <w:rsid w:val="0041294C"/>
    <w:rsid w:val="00412A5D"/>
    <w:rsid w:val="00412DD5"/>
    <w:rsid w:val="00412F1F"/>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5E"/>
    <w:rsid w:val="004215BC"/>
    <w:rsid w:val="0042161F"/>
    <w:rsid w:val="00421A39"/>
    <w:rsid w:val="00421AF3"/>
    <w:rsid w:val="00421C05"/>
    <w:rsid w:val="00421F83"/>
    <w:rsid w:val="0042204D"/>
    <w:rsid w:val="00422104"/>
    <w:rsid w:val="004223DF"/>
    <w:rsid w:val="004224D0"/>
    <w:rsid w:val="004227D3"/>
    <w:rsid w:val="00422A68"/>
    <w:rsid w:val="004232B9"/>
    <w:rsid w:val="0042332F"/>
    <w:rsid w:val="004233C4"/>
    <w:rsid w:val="00423437"/>
    <w:rsid w:val="00423680"/>
    <w:rsid w:val="00423AC1"/>
    <w:rsid w:val="00423D1D"/>
    <w:rsid w:val="00423E65"/>
    <w:rsid w:val="004242F7"/>
    <w:rsid w:val="004247F0"/>
    <w:rsid w:val="00424962"/>
    <w:rsid w:val="00424AB6"/>
    <w:rsid w:val="00424E47"/>
    <w:rsid w:val="00425037"/>
    <w:rsid w:val="00425571"/>
    <w:rsid w:val="004256ED"/>
    <w:rsid w:val="00425BCC"/>
    <w:rsid w:val="00425BDB"/>
    <w:rsid w:val="00425DD1"/>
    <w:rsid w:val="00425E35"/>
    <w:rsid w:val="00425E4D"/>
    <w:rsid w:val="00426BEB"/>
    <w:rsid w:val="00426D17"/>
    <w:rsid w:val="00426D6C"/>
    <w:rsid w:val="0042745D"/>
    <w:rsid w:val="00427AEF"/>
    <w:rsid w:val="00427B96"/>
    <w:rsid w:val="00427CF2"/>
    <w:rsid w:val="00427FC3"/>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3C"/>
    <w:rsid w:val="004348BC"/>
    <w:rsid w:val="004348BF"/>
    <w:rsid w:val="00434AFC"/>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37F65"/>
    <w:rsid w:val="00440859"/>
    <w:rsid w:val="00440880"/>
    <w:rsid w:val="00440941"/>
    <w:rsid w:val="00440A93"/>
    <w:rsid w:val="00440B1F"/>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74F"/>
    <w:rsid w:val="004547B0"/>
    <w:rsid w:val="00454937"/>
    <w:rsid w:val="00454949"/>
    <w:rsid w:val="00454A6C"/>
    <w:rsid w:val="0045545C"/>
    <w:rsid w:val="004555D2"/>
    <w:rsid w:val="00455793"/>
    <w:rsid w:val="004558B4"/>
    <w:rsid w:val="00455E86"/>
    <w:rsid w:val="0045604C"/>
    <w:rsid w:val="00456439"/>
    <w:rsid w:val="004566FC"/>
    <w:rsid w:val="00456837"/>
    <w:rsid w:val="004569A3"/>
    <w:rsid w:val="00456E53"/>
    <w:rsid w:val="00456F61"/>
    <w:rsid w:val="00457080"/>
    <w:rsid w:val="00457A4A"/>
    <w:rsid w:val="00457A4F"/>
    <w:rsid w:val="00457C8B"/>
    <w:rsid w:val="004602B6"/>
    <w:rsid w:val="004608A8"/>
    <w:rsid w:val="004608D3"/>
    <w:rsid w:val="004611C9"/>
    <w:rsid w:val="00461607"/>
    <w:rsid w:val="00461668"/>
    <w:rsid w:val="00462706"/>
    <w:rsid w:val="004628E5"/>
    <w:rsid w:val="004630AB"/>
    <w:rsid w:val="004636DE"/>
    <w:rsid w:val="00463A16"/>
    <w:rsid w:val="00463AF1"/>
    <w:rsid w:val="00463DEB"/>
    <w:rsid w:val="004646C3"/>
    <w:rsid w:val="0046483D"/>
    <w:rsid w:val="00464A10"/>
    <w:rsid w:val="00464C7A"/>
    <w:rsid w:val="004656A3"/>
    <w:rsid w:val="00465A22"/>
    <w:rsid w:val="00465B05"/>
    <w:rsid w:val="00465E8A"/>
    <w:rsid w:val="00466094"/>
    <w:rsid w:val="004662EB"/>
    <w:rsid w:val="00466457"/>
    <w:rsid w:val="00466513"/>
    <w:rsid w:val="00466693"/>
    <w:rsid w:val="00466721"/>
    <w:rsid w:val="00466AF8"/>
    <w:rsid w:val="00466C97"/>
    <w:rsid w:val="0046700B"/>
    <w:rsid w:val="004672B8"/>
    <w:rsid w:val="004674F9"/>
    <w:rsid w:val="0047001C"/>
    <w:rsid w:val="0047004B"/>
    <w:rsid w:val="004701D3"/>
    <w:rsid w:val="004708A6"/>
    <w:rsid w:val="00470954"/>
    <w:rsid w:val="004709B8"/>
    <w:rsid w:val="00471059"/>
    <w:rsid w:val="004711A1"/>
    <w:rsid w:val="004714A9"/>
    <w:rsid w:val="00471C50"/>
    <w:rsid w:val="0047237D"/>
    <w:rsid w:val="0047247E"/>
    <w:rsid w:val="004724C4"/>
    <w:rsid w:val="004739C0"/>
    <w:rsid w:val="00473B1A"/>
    <w:rsid w:val="00473E38"/>
    <w:rsid w:val="00474346"/>
    <w:rsid w:val="004743EB"/>
    <w:rsid w:val="00474777"/>
    <w:rsid w:val="0047483C"/>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081"/>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253"/>
    <w:rsid w:val="00483752"/>
    <w:rsid w:val="004837A8"/>
    <w:rsid w:val="00483B61"/>
    <w:rsid w:val="00483CBD"/>
    <w:rsid w:val="00483EF5"/>
    <w:rsid w:val="00484197"/>
    <w:rsid w:val="00484F97"/>
    <w:rsid w:val="0048518C"/>
    <w:rsid w:val="00485474"/>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4D3"/>
    <w:rsid w:val="004968B7"/>
    <w:rsid w:val="004969CE"/>
    <w:rsid w:val="0049726E"/>
    <w:rsid w:val="0049735A"/>
    <w:rsid w:val="004974A0"/>
    <w:rsid w:val="0049759D"/>
    <w:rsid w:val="004975C5"/>
    <w:rsid w:val="00497643"/>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C9"/>
    <w:rsid w:val="004A52E9"/>
    <w:rsid w:val="004A5363"/>
    <w:rsid w:val="004A5471"/>
    <w:rsid w:val="004A587C"/>
    <w:rsid w:val="004A65AC"/>
    <w:rsid w:val="004A65AF"/>
    <w:rsid w:val="004A69C6"/>
    <w:rsid w:val="004A6EEF"/>
    <w:rsid w:val="004A736A"/>
    <w:rsid w:val="004A7FD5"/>
    <w:rsid w:val="004B02B0"/>
    <w:rsid w:val="004B1168"/>
    <w:rsid w:val="004B13FE"/>
    <w:rsid w:val="004B1441"/>
    <w:rsid w:val="004B1FE6"/>
    <w:rsid w:val="004B21BC"/>
    <w:rsid w:val="004B23FA"/>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632"/>
    <w:rsid w:val="004B69F5"/>
    <w:rsid w:val="004B6C86"/>
    <w:rsid w:val="004B7CBD"/>
    <w:rsid w:val="004C002F"/>
    <w:rsid w:val="004C0101"/>
    <w:rsid w:val="004C0107"/>
    <w:rsid w:val="004C015A"/>
    <w:rsid w:val="004C036D"/>
    <w:rsid w:val="004C066C"/>
    <w:rsid w:val="004C0A9B"/>
    <w:rsid w:val="004C0CB3"/>
    <w:rsid w:val="004C1A60"/>
    <w:rsid w:val="004C1BA1"/>
    <w:rsid w:val="004C31E7"/>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40B"/>
    <w:rsid w:val="004C78BF"/>
    <w:rsid w:val="004D0574"/>
    <w:rsid w:val="004D0831"/>
    <w:rsid w:val="004D0F8D"/>
    <w:rsid w:val="004D10F7"/>
    <w:rsid w:val="004D1143"/>
    <w:rsid w:val="004D13B1"/>
    <w:rsid w:val="004D1D7A"/>
    <w:rsid w:val="004D1DB0"/>
    <w:rsid w:val="004D23F8"/>
    <w:rsid w:val="004D25C5"/>
    <w:rsid w:val="004D26E0"/>
    <w:rsid w:val="004D282B"/>
    <w:rsid w:val="004D2E9E"/>
    <w:rsid w:val="004D370E"/>
    <w:rsid w:val="004D3C49"/>
    <w:rsid w:val="004D3CA9"/>
    <w:rsid w:val="004D4077"/>
    <w:rsid w:val="004D407B"/>
    <w:rsid w:val="004D4207"/>
    <w:rsid w:val="004D436C"/>
    <w:rsid w:val="004D43F8"/>
    <w:rsid w:val="004D486B"/>
    <w:rsid w:val="004D4A75"/>
    <w:rsid w:val="004D4B1A"/>
    <w:rsid w:val="004D4BAF"/>
    <w:rsid w:val="004D51FE"/>
    <w:rsid w:val="004D581D"/>
    <w:rsid w:val="004D6300"/>
    <w:rsid w:val="004D66F4"/>
    <w:rsid w:val="004D6787"/>
    <w:rsid w:val="004D6A65"/>
    <w:rsid w:val="004D73FB"/>
    <w:rsid w:val="004D76B4"/>
    <w:rsid w:val="004D7BDB"/>
    <w:rsid w:val="004D7C70"/>
    <w:rsid w:val="004D7F18"/>
    <w:rsid w:val="004E0261"/>
    <w:rsid w:val="004E0815"/>
    <w:rsid w:val="004E0C3A"/>
    <w:rsid w:val="004E0F7F"/>
    <w:rsid w:val="004E0FBE"/>
    <w:rsid w:val="004E0FF1"/>
    <w:rsid w:val="004E1250"/>
    <w:rsid w:val="004E13D6"/>
    <w:rsid w:val="004E1497"/>
    <w:rsid w:val="004E2306"/>
    <w:rsid w:val="004E27E7"/>
    <w:rsid w:val="004E2B24"/>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487"/>
    <w:rsid w:val="004E6648"/>
    <w:rsid w:val="004E6B86"/>
    <w:rsid w:val="004E6C49"/>
    <w:rsid w:val="004E6ED2"/>
    <w:rsid w:val="004E7364"/>
    <w:rsid w:val="004E770E"/>
    <w:rsid w:val="004E7A5B"/>
    <w:rsid w:val="004E7B7C"/>
    <w:rsid w:val="004E7BF4"/>
    <w:rsid w:val="004E7C78"/>
    <w:rsid w:val="004E7CFE"/>
    <w:rsid w:val="004E7D08"/>
    <w:rsid w:val="004E7D8A"/>
    <w:rsid w:val="004F01FB"/>
    <w:rsid w:val="004F0486"/>
    <w:rsid w:val="004F0889"/>
    <w:rsid w:val="004F0B10"/>
    <w:rsid w:val="004F0F5E"/>
    <w:rsid w:val="004F14D0"/>
    <w:rsid w:val="004F1797"/>
    <w:rsid w:val="004F1BD0"/>
    <w:rsid w:val="004F1FEB"/>
    <w:rsid w:val="004F25F4"/>
    <w:rsid w:val="004F2A7A"/>
    <w:rsid w:val="004F3085"/>
    <w:rsid w:val="004F3B36"/>
    <w:rsid w:val="004F3CF7"/>
    <w:rsid w:val="004F3DA4"/>
    <w:rsid w:val="004F45ED"/>
    <w:rsid w:val="004F49E8"/>
    <w:rsid w:val="004F4C2A"/>
    <w:rsid w:val="004F52CC"/>
    <w:rsid w:val="004F592B"/>
    <w:rsid w:val="004F5A7A"/>
    <w:rsid w:val="004F6190"/>
    <w:rsid w:val="004F6759"/>
    <w:rsid w:val="004F6C2A"/>
    <w:rsid w:val="004F71DD"/>
    <w:rsid w:val="004F7427"/>
    <w:rsid w:val="004F74CC"/>
    <w:rsid w:val="004F74FA"/>
    <w:rsid w:val="004F753A"/>
    <w:rsid w:val="004F7787"/>
    <w:rsid w:val="004F783B"/>
    <w:rsid w:val="004F7DCC"/>
    <w:rsid w:val="004F7E8E"/>
    <w:rsid w:val="00500C86"/>
    <w:rsid w:val="00501038"/>
    <w:rsid w:val="00501596"/>
    <w:rsid w:val="005015CF"/>
    <w:rsid w:val="00501ACD"/>
    <w:rsid w:val="0050274C"/>
    <w:rsid w:val="00502B94"/>
    <w:rsid w:val="00502CFE"/>
    <w:rsid w:val="005030D4"/>
    <w:rsid w:val="0050311E"/>
    <w:rsid w:val="00503AE2"/>
    <w:rsid w:val="00503B02"/>
    <w:rsid w:val="00503D93"/>
    <w:rsid w:val="00504754"/>
    <w:rsid w:val="00504C43"/>
    <w:rsid w:val="00505155"/>
    <w:rsid w:val="005056B0"/>
    <w:rsid w:val="00505F87"/>
    <w:rsid w:val="005065DD"/>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D42"/>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DB3"/>
    <w:rsid w:val="00524F05"/>
    <w:rsid w:val="00525893"/>
    <w:rsid w:val="00525AB6"/>
    <w:rsid w:val="00525CCE"/>
    <w:rsid w:val="00525DB8"/>
    <w:rsid w:val="0052608E"/>
    <w:rsid w:val="00526220"/>
    <w:rsid w:val="005264DA"/>
    <w:rsid w:val="00526A86"/>
    <w:rsid w:val="00526DD2"/>
    <w:rsid w:val="00526E1A"/>
    <w:rsid w:val="005270AA"/>
    <w:rsid w:val="0052724B"/>
    <w:rsid w:val="0052755A"/>
    <w:rsid w:val="0052758B"/>
    <w:rsid w:val="00527D3B"/>
    <w:rsid w:val="005308F8"/>
    <w:rsid w:val="00531030"/>
    <w:rsid w:val="005313E4"/>
    <w:rsid w:val="005317D0"/>
    <w:rsid w:val="00531A76"/>
    <w:rsid w:val="00531EA4"/>
    <w:rsid w:val="00532341"/>
    <w:rsid w:val="0053237C"/>
    <w:rsid w:val="005325D0"/>
    <w:rsid w:val="0053289D"/>
    <w:rsid w:val="005329FF"/>
    <w:rsid w:val="00532E9D"/>
    <w:rsid w:val="005337A7"/>
    <w:rsid w:val="005337C5"/>
    <w:rsid w:val="00533AB7"/>
    <w:rsid w:val="00533C6B"/>
    <w:rsid w:val="005342F5"/>
    <w:rsid w:val="005347AA"/>
    <w:rsid w:val="0053493A"/>
    <w:rsid w:val="0053546D"/>
    <w:rsid w:val="00535AC2"/>
    <w:rsid w:val="0053601E"/>
    <w:rsid w:val="00536B5C"/>
    <w:rsid w:val="00537131"/>
    <w:rsid w:val="00537A86"/>
    <w:rsid w:val="00537C0F"/>
    <w:rsid w:val="00537D44"/>
    <w:rsid w:val="005402E2"/>
    <w:rsid w:val="0054083E"/>
    <w:rsid w:val="00540C91"/>
    <w:rsid w:val="00540EDF"/>
    <w:rsid w:val="00540FE2"/>
    <w:rsid w:val="005412BE"/>
    <w:rsid w:val="005414EF"/>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3D59"/>
    <w:rsid w:val="0054431E"/>
    <w:rsid w:val="005445C3"/>
    <w:rsid w:val="00544B8B"/>
    <w:rsid w:val="00544D0C"/>
    <w:rsid w:val="00544F2D"/>
    <w:rsid w:val="00545EC5"/>
    <w:rsid w:val="005463C5"/>
    <w:rsid w:val="005466BE"/>
    <w:rsid w:val="00546C86"/>
    <w:rsid w:val="00547163"/>
    <w:rsid w:val="005471BF"/>
    <w:rsid w:val="0054799A"/>
    <w:rsid w:val="00547A72"/>
    <w:rsid w:val="005503AB"/>
    <w:rsid w:val="005508BE"/>
    <w:rsid w:val="00550A68"/>
    <w:rsid w:val="00550DDE"/>
    <w:rsid w:val="00550E03"/>
    <w:rsid w:val="00551190"/>
    <w:rsid w:val="00551B76"/>
    <w:rsid w:val="00551F3D"/>
    <w:rsid w:val="005525C8"/>
    <w:rsid w:val="005526AE"/>
    <w:rsid w:val="00552B53"/>
    <w:rsid w:val="00552D8C"/>
    <w:rsid w:val="00552ED1"/>
    <w:rsid w:val="00553899"/>
    <w:rsid w:val="005539D1"/>
    <w:rsid w:val="00553AD5"/>
    <w:rsid w:val="00553B5F"/>
    <w:rsid w:val="00553B8A"/>
    <w:rsid w:val="005541CD"/>
    <w:rsid w:val="0055432C"/>
    <w:rsid w:val="005543CB"/>
    <w:rsid w:val="00554476"/>
    <w:rsid w:val="0055477E"/>
    <w:rsid w:val="0055487D"/>
    <w:rsid w:val="00554B7A"/>
    <w:rsid w:val="00554C08"/>
    <w:rsid w:val="00554D9C"/>
    <w:rsid w:val="0055514A"/>
    <w:rsid w:val="0055515D"/>
    <w:rsid w:val="00555629"/>
    <w:rsid w:val="0055594B"/>
    <w:rsid w:val="00555A06"/>
    <w:rsid w:val="00555AAD"/>
    <w:rsid w:val="005561A8"/>
    <w:rsid w:val="005561B1"/>
    <w:rsid w:val="00556965"/>
    <w:rsid w:val="00556E77"/>
    <w:rsid w:val="00556FD9"/>
    <w:rsid w:val="0055779C"/>
    <w:rsid w:val="00557B1A"/>
    <w:rsid w:val="00557D7B"/>
    <w:rsid w:val="0056036C"/>
    <w:rsid w:val="00560801"/>
    <w:rsid w:val="00560858"/>
    <w:rsid w:val="0056088B"/>
    <w:rsid w:val="00560EF2"/>
    <w:rsid w:val="0056110C"/>
    <w:rsid w:val="005611BD"/>
    <w:rsid w:val="0056138E"/>
    <w:rsid w:val="0056254F"/>
    <w:rsid w:val="0056278A"/>
    <w:rsid w:val="00562CE8"/>
    <w:rsid w:val="00563164"/>
    <w:rsid w:val="00563AEC"/>
    <w:rsid w:val="005641CB"/>
    <w:rsid w:val="00564345"/>
    <w:rsid w:val="005644C3"/>
    <w:rsid w:val="0056487E"/>
    <w:rsid w:val="00564A33"/>
    <w:rsid w:val="00565215"/>
    <w:rsid w:val="005655B3"/>
    <w:rsid w:val="00565AB6"/>
    <w:rsid w:val="00566422"/>
    <w:rsid w:val="005667A4"/>
    <w:rsid w:val="00566D6D"/>
    <w:rsid w:val="0056772B"/>
    <w:rsid w:val="00567BA3"/>
    <w:rsid w:val="00570408"/>
    <w:rsid w:val="005704F4"/>
    <w:rsid w:val="00570B33"/>
    <w:rsid w:val="00571165"/>
    <w:rsid w:val="005712F8"/>
    <w:rsid w:val="00571956"/>
    <w:rsid w:val="00571D62"/>
    <w:rsid w:val="00571FC3"/>
    <w:rsid w:val="0057209C"/>
    <w:rsid w:val="005726A3"/>
    <w:rsid w:val="00572AA3"/>
    <w:rsid w:val="00572F21"/>
    <w:rsid w:val="005736E0"/>
    <w:rsid w:val="00573C3D"/>
    <w:rsid w:val="00574007"/>
    <w:rsid w:val="005741A4"/>
    <w:rsid w:val="0057455E"/>
    <w:rsid w:val="0057465B"/>
    <w:rsid w:val="00574829"/>
    <w:rsid w:val="005750AF"/>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046"/>
    <w:rsid w:val="005825A8"/>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903FD"/>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A39"/>
    <w:rsid w:val="00594F87"/>
    <w:rsid w:val="00595081"/>
    <w:rsid w:val="005950C1"/>
    <w:rsid w:val="00595A33"/>
    <w:rsid w:val="00595F55"/>
    <w:rsid w:val="00596DF4"/>
    <w:rsid w:val="00596FCE"/>
    <w:rsid w:val="00597650"/>
    <w:rsid w:val="00597ED0"/>
    <w:rsid w:val="005A004D"/>
    <w:rsid w:val="005A0066"/>
    <w:rsid w:val="005A03FB"/>
    <w:rsid w:val="005A064E"/>
    <w:rsid w:val="005A0825"/>
    <w:rsid w:val="005A1085"/>
    <w:rsid w:val="005A12DE"/>
    <w:rsid w:val="005A12E0"/>
    <w:rsid w:val="005A17B8"/>
    <w:rsid w:val="005A1C35"/>
    <w:rsid w:val="005A1E8A"/>
    <w:rsid w:val="005A239F"/>
    <w:rsid w:val="005A259E"/>
    <w:rsid w:val="005A27F0"/>
    <w:rsid w:val="005A34F5"/>
    <w:rsid w:val="005A36C9"/>
    <w:rsid w:val="005A3C75"/>
    <w:rsid w:val="005A3D56"/>
    <w:rsid w:val="005A452B"/>
    <w:rsid w:val="005A4BC9"/>
    <w:rsid w:val="005A4E63"/>
    <w:rsid w:val="005A4FE8"/>
    <w:rsid w:val="005A51F9"/>
    <w:rsid w:val="005A5B15"/>
    <w:rsid w:val="005A606D"/>
    <w:rsid w:val="005A64B1"/>
    <w:rsid w:val="005A6930"/>
    <w:rsid w:val="005A6AC0"/>
    <w:rsid w:val="005A6B11"/>
    <w:rsid w:val="005A6F0C"/>
    <w:rsid w:val="005A712C"/>
    <w:rsid w:val="005A719F"/>
    <w:rsid w:val="005A71C6"/>
    <w:rsid w:val="005A7446"/>
    <w:rsid w:val="005A77B0"/>
    <w:rsid w:val="005A7DA4"/>
    <w:rsid w:val="005A7F14"/>
    <w:rsid w:val="005B02E2"/>
    <w:rsid w:val="005B0469"/>
    <w:rsid w:val="005B0534"/>
    <w:rsid w:val="005B0573"/>
    <w:rsid w:val="005B0739"/>
    <w:rsid w:val="005B14E4"/>
    <w:rsid w:val="005B15EF"/>
    <w:rsid w:val="005B18D8"/>
    <w:rsid w:val="005B1BD6"/>
    <w:rsid w:val="005B1E1C"/>
    <w:rsid w:val="005B2519"/>
    <w:rsid w:val="005B26E9"/>
    <w:rsid w:val="005B2853"/>
    <w:rsid w:val="005B2A0E"/>
    <w:rsid w:val="005B2A63"/>
    <w:rsid w:val="005B2CE9"/>
    <w:rsid w:val="005B32B6"/>
    <w:rsid w:val="005B3541"/>
    <w:rsid w:val="005B3797"/>
    <w:rsid w:val="005B3E37"/>
    <w:rsid w:val="005B4764"/>
    <w:rsid w:val="005B5391"/>
    <w:rsid w:val="005B55B2"/>
    <w:rsid w:val="005B5B3C"/>
    <w:rsid w:val="005B5B44"/>
    <w:rsid w:val="005B5BDB"/>
    <w:rsid w:val="005B5DCA"/>
    <w:rsid w:val="005B60B6"/>
    <w:rsid w:val="005B61BE"/>
    <w:rsid w:val="005B64CC"/>
    <w:rsid w:val="005B66AB"/>
    <w:rsid w:val="005B6955"/>
    <w:rsid w:val="005B6BC6"/>
    <w:rsid w:val="005B6C5A"/>
    <w:rsid w:val="005B6CC3"/>
    <w:rsid w:val="005B742A"/>
    <w:rsid w:val="005B77F0"/>
    <w:rsid w:val="005B787B"/>
    <w:rsid w:val="005C05A1"/>
    <w:rsid w:val="005C076C"/>
    <w:rsid w:val="005C0F0D"/>
    <w:rsid w:val="005C10C3"/>
    <w:rsid w:val="005C14E3"/>
    <w:rsid w:val="005C15E6"/>
    <w:rsid w:val="005C176B"/>
    <w:rsid w:val="005C1A02"/>
    <w:rsid w:val="005C1BFE"/>
    <w:rsid w:val="005C1F21"/>
    <w:rsid w:val="005C2133"/>
    <w:rsid w:val="005C2A2F"/>
    <w:rsid w:val="005C3B25"/>
    <w:rsid w:val="005C41EA"/>
    <w:rsid w:val="005C4246"/>
    <w:rsid w:val="005C4415"/>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1E13"/>
    <w:rsid w:val="005D2472"/>
    <w:rsid w:val="005D26B8"/>
    <w:rsid w:val="005D2E6A"/>
    <w:rsid w:val="005D3067"/>
    <w:rsid w:val="005D32CB"/>
    <w:rsid w:val="005D3659"/>
    <w:rsid w:val="005D3BA3"/>
    <w:rsid w:val="005D4027"/>
    <w:rsid w:val="005D50F4"/>
    <w:rsid w:val="005D5324"/>
    <w:rsid w:val="005D53FB"/>
    <w:rsid w:val="005D588C"/>
    <w:rsid w:val="005D5AF3"/>
    <w:rsid w:val="005D5DE4"/>
    <w:rsid w:val="005D5E06"/>
    <w:rsid w:val="005D5F87"/>
    <w:rsid w:val="005D5FFA"/>
    <w:rsid w:val="005D6007"/>
    <w:rsid w:val="005D6252"/>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5D7"/>
    <w:rsid w:val="005E39B6"/>
    <w:rsid w:val="005E3E54"/>
    <w:rsid w:val="005E408A"/>
    <w:rsid w:val="005E436D"/>
    <w:rsid w:val="005E4C97"/>
    <w:rsid w:val="005E5278"/>
    <w:rsid w:val="005E555E"/>
    <w:rsid w:val="005E5A74"/>
    <w:rsid w:val="005E617A"/>
    <w:rsid w:val="005E63B8"/>
    <w:rsid w:val="005E64E5"/>
    <w:rsid w:val="005E6DC0"/>
    <w:rsid w:val="005E6E34"/>
    <w:rsid w:val="005E7201"/>
    <w:rsid w:val="005E7267"/>
    <w:rsid w:val="005E76BA"/>
    <w:rsid w:val="005E771D"/>
    <w:rsid w:val="005E7759"/>
    <w:rsid w:val="005E78BC"/>
    <w:rsid w:val="005F044F"/>
    <w:rsid w:val="005F0475"/>
    <w:rsid w:val="005F068E"/>
    <w:rsid w:val="005F0905"/>
    <w:rsid w:val="005F0A04"/>
    <w:rsid w:val="005F0AE6"/>
    <w:rsid w:val="005F0F5F"/>
    <w:rsid w:val="005F0FE2"/>
    <w:rsid w:val="005F1565"/>
    <w:rsid w:val="005F18AC"/>
    <w:rsid w:val="005F1D2E"/>
    <w:rsid w:val="005F24A5"/>
    <w:rsid w:val="005F2CBB"/>
    <w:rsid w:val="005F2D82"/>
    <w:rsid w:val="005F2F80"/>
    <w:rsid w:val="005F3089"/>
    <w:rsid w:val="005F30C0"/>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2F1"/>
    <w:rsid w:val="005F642A"/>
    <w:rsid w:val="005F6664"/>
    <w:rsid w:val="005F66E7"/>
    <w:rsid w:val="005F67FB"/>
    <w:rsid w:val="005F6C07"/>
    <w:rsid w:val="005F6E5D"/>
    <w:rsid w:val="005F6EA9"/>
    <w:rsid w:val="005F735D"/>
    <w:rsid w:val="005F744A"/>
    <w:rsid w:val="005F756D"/>
    <w:rsid w:val="005F7DCF"/>
    <w:rsid w:val="00600303"/>
    <w:rsid w:val="006006BC"/>
    <w:rsid w:val="0060085C"/>
    <w:rsid w:val="006009E3"/>
    <w:rsid w:val="00600E6D"/>
    <w:rsid w:val="006011D7"/>
    <w:rsid w:val="0060145B"/>
    <w:rsid w:val="0060145E"/>
    <w:rsid w:val="006016EB"/>
    <w:rsid w:val="006016EE"/>
    <w:rsid w:val="006017D6"/>
    <w:rsid w:val="00601B15"/>
    <w:rsid w:val="0060261A"/>
    <w:rsid w:val="006032E4"/>
    <w:rsid w:val="0060354D"/>
    <w:rsid w:val="00603932"/>
    <w:rsid w:val="00603ADB"/>
    <w:rsid w:val="00603BC9"/>
    <w:rsid w:val="00603DC7"/>
    <w:rsid w:val="00604132"/>
    <w:rsid w:val="00604377"/>
    <w:rsid w:val="00604763"/>
    <w:rsid w:val="00604BE2"/>
    <w:rsid w:val="00604FD0"/>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07F7D"/>
    <w:rsid w:val="006105BA"/>
    <w:rsid w:val="00610B7E"/>
    <w:rsid w:val="00610C1F"/>
    <w:rsid w:val="00611271"/>
    <w:rsid w:val="006112D0"/>
    <w:rsid w:val="006122D7"/>
    <w:rsid w:val="006123CD"/>
    <w:rsid w:val="00612E37"/>
    <w:rsid w:val="00612E71"/>
    <w:rsid w:val="0061335D"/>
    <w:rsid w:val="006135BF"/>
    <w:rsid w:val="00614076"/>
    <w:rsid w:val="00614624"/>
    <w:rsid w:val="00614D4E"/>
    <w:rsid w:val="006157AC"/>
    <w:rsid w:val="00615A6F"/>
    <w:rsid w:val="00615B07"/>
    <w:rsid w:val="00615CF4"/>
    <w:rsid w:val="00615D91"/>
    <w:rsid w:val="0061605E"/>
    <w:rsid w:val="00616A49"/>
    <w:rsid w:val="00616E05"/>
    <w:rsid w:val="00616F78"/>
    <w:rsid w:val="00617761"/>
    <w:rsid w:val="006179A5"/>
    <w:rsid w:val="00617E12"/>
    <w:rsid w:val="006201F3"/>
    <w:rsid w:val="00620A2B"/>
    <w:rsid w:val="00620AC7"/>
    <w:rsid w:val="00620B76"/>
    <w:rsid w:val="00620EA7"/>
    <w:rsid w:val="00621484"/>
    <w:rsid w:val="006215E4"/>
    <w:rsid w:val="00621F6B"/>
    <w:rsid w:val="006224BC"/>
    <w:rsid w:val="00622E4D"/>
    <w:rsid w:val="006234BC"/>
    <w:rsid w:val="00623546"/>
    <w:rsid w:val="00623670"/>
    <w:rsid w:val="006236A0"/>
    <w:rsid w:val="00623D4B"/>
    <w:rsid w:val="00623ED4"/>
    <w:rsid w:val="0062410A"/>
    <w:rsid w:val="006241A7"/>
    <w:rsid w:val="00624427"/>
    <w:rsid w:val="0062467A"/>
    <w:rsid w:val="00624B3A"/>
    <w:rsid w:val="00624D92"/>
    <w:rsid w:val="00624E2A"/>
    <w:rsid w:val="0062518D"/>
    <w:rsid w:val="006256B8"/>
    <w:rsid w:val="00625928"/>
    <w:rsid w:val="00625D52"/>
    <w:rsid w:val="00625ECE"/>
    <w:rsid w:val="00626712"/>
    <w:rsid w:val="00627642"/>
    <w:rsid w:val="006276B5"/>
    <w:rsid w:val="00630372"/>
    <w:rsid w:val="0063093A"/>
    <w:rsid w:val="00630D32"/>
    <w:rsid w:val="0063104F"/>
    <w:rsid w:val="00631295"/>
    <w:rsid w:val="006319F4"/>
    <w:rsid w:val="00631CDC"/>
    <w:rsid w:val="00631DD1"/>
    <w:rsid w:val="00631E6E"/>
    <w:rsid w:val="006321C5"/>
    <w:rsid w:val="006323AF"/>
    <w:rsid w:val="006326B0"/>
    <w:rsid w:val="00632713"/>
    <w:rsid w:val="00632816"/>
    <w:rsid w:val="00632A1A"/>
    <w:rsid w:val="00632D00"/>
    <w:rsid w:val="00633361"/>
    <w:rsid w:val="006334DC"/>
    <w:rsid w:val="00633873"/>
    <w:rsid w:val="0063387D"/>
    <w:rsid w:val="00633A50"/>
    <w:rsid w:val="00633AA6"/>
    <w:rsid w:val="00633C1C"/>
    <w:rsid w:val="00633E4D"/>
    <w:rsid w:val="00633FE5"/>
    <w:rsid w:val="0063479F"/>
    <w:rsid w:val="00634D77"/>
    <w:rsid w:val="00634FC5"/>
    <w:rsid w:val="0063509F"/>
    <w:rsid w:val="00635117"/>
    <w:rsid w:val="00635555"/>
    <w:rsid w:val="00635602"/>
    <w:rsid w:val="0063567C"/>
    <w:rsid w:val="00635BA7"/>
    <w:rsid w:val="00636495"/>
    <w:rsid w:val="006368D5"/>
    <w:rsid w:val="00637089"/>
    <w:rsid w:val="00637374"/>
    <w:rsid w:val="006374BD"/>
    <w:rsid w:val="006377B9"/>
    <w:rsid w:val="00637F9A"/>
    <w:rsid w:val="00640177"/>
    <w:rsid w:val="006403A2"/>
    <w:rsid w:val="006403F7"/>
    <w:rsid w:val="00640818"/>
    <w:rsid w:val="0064129A"/>
    <w:rsid w:val="006412F8"/>
    <w:rsid w:val="006418F4"/>
    <w:rsid w:val="00641CA2"/>
    <w:rsid w:val="00642285"/>
    <w:rsid w:val="0064237B"/>
    <w:rsid w:val="006423B8"/>
    <w:rsid w:val="00642661"/>
    <w:rsid w:val="006426A0"/>
    <w:rsid w:val="00642979"/>
    <w:rsid w:val="00642CA9"/>
    <w:rsid w:val="00643613"/>
    <w:rsid w:val="00643826"/>
    <w:rsid w:val="00643A26"/>
    <w:rsid w:val="00643A31"/>
    <w:rsid w:val="006441DD"/>
    <w:rsid w:val="006445BD"/>
    <w:rsid w:val="0064495B"/>
    <w:rsid w:val="0064495C"/>
    <w:rsid w:val="00644CEE"/>
    <w:rsid w:val="00644FD3"/>
    <w:rsid w:val="0064570F"/>
    <w:rsid w:val="00645EE7"/>
    <w:rsid w:val="006463C5"/>
    <w:rsid w:val="00646E3C"/>
    <w:rsid w:val="00646E90"/>
    <w:rsid w:val="006472DF"/>
    <w:rsid w:val="00650280"/>
    <w:rsid w:val="00650A03"/>
    <w:rsid w:val="00650A2C"/>
    <w:rsid w:val="00650BD4"/>
    <w:rsid w:val="00650F5F"/>
    <w:rsid w:val="0065142F"/>
    <w:rsid w:val="00651696"/>
    <w:rsid w:val="00651817"/>
    <w:rsid w:val="00651B78"/>
    <w:rsid w:val="00651C67"/>
    <w:rsid w:val="006524B0"/>
    <w:rsid w:val="006528A7"/>
    <w:rsid w:val="00653028"/>
    <w:rsid w:val="006533DC"/>
    <w:rsid w:val="00653561"/>
    <w:rsid w:val="00653578"/>
    <w:rsid w:val="006535E2"/>
    <w:rsid w:val="006538DD"/>
    <w:rsid w:val="006539E6"/>
    <w:rsid w:val="00653DB6"/>
    <w:rsid w:val="00653E3C"/>
    <w:rsid w:val="00654111"/>
    <w:rsid w:val="0065430C"/>
    <w:rsid w:val="0065498F"/>
    <w:rsid w:val="00654D45"/>
    <w:rsid w:val="0065508A"/>
    <w:rsid w:val="00655F03"/>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34D9"/>
    <w:rsid w:val="00663599"/>
    <w:rsid w:val="006635E6"/>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FB1"/>
    <w:rsid w:val="006675DF"/>
    <w:rsid w:val="0067028D"/>
    <w:rsid w:val="00670428"/>
    <w:rsid w:val="00670843"/>
    <w:rsid w:val="006709B2"/>
    <w:rsid w:val="006709E5"/>
    <w:rsid w:val="006715E2"/>
    <w:rsid w:val="00671E25"/>
    <w:rsid w:val="00672002"/>
    <w:rsid w:val="0067219D"/>
    <w:rsid w:val="00672322"/>
    <w:rsid w:val="0067290D"/>
    <w:rsid w:val="006734B8"/>
    <w:rsid w:val="00673501"/>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6CE"/>
    <w:rsid w:val="006849F5"/>
    <w:rsid w:val="00684F60"/>
    <w:rsid w:val="006850C6"/>
    <w:rsid w:val="006860EB"/>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1D"/>
    <w:rsid w:val="006920B0"/>
    <w:rsid w:val="006920E6"/>
    <w:rsid w:val="0069247A"/>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68F"/>
    <w:rsid w:val="006A1800"/>
    <w:rsid w:val="006A19ED"/>
    <w:rsid w:val="006A1E3B"/>
    <w:rsid w:val="006A20DC"/>
    <w:rsid w:val="006A2A1D"/>
    <w:rsid w:val="006A2CA1"/>
    <w:rsid w:val="006A2FDF"/>
    <w:rsid w:val="006A3375"/>
    <w:rsid w:val="006A360E"/>
    <w:rsid w:val="006A3964"/>
    <w:rsid w:val="006A3C83"/>
    <w:rsid w:val="006A444D"/>
    <w:rsid w:val="006A47AA"/>
    <w:rsid w:val="006A4A02"/>
    <w:rsid w:val="006A4A44"/>
    <w:rsid w:val="006A4B54"/>
    <w:rsid w:val="006A4BDB"/>
    <w:rsid w:val="006A4D91"/>
    <w:rsid w:val="006A50D8"/>
    <w:rsid w:val="006A53CF"/>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402"/>
    <w:rsid w:val="006B1654"/>
    <w:rsid w:val="006B1695"/>
    <w:rsid w:val="006B1A65"/>
    <w:rsid w:val="006B1E75"/>
    <w:rsid w:val="006B2297"/>
    <w:rsid w:val="006B27DE"/>
    <w:rsid w:val="006B2B1E"/>
    <w:rsid w:val="006B2BD9"/>
    <w:rsid w:val="006B3234"/>
    <w:rsid w:val="006B358A"/>
    <w:rsid w:val="006B40AA"/>
    <w:rsid w:val="006B417E"/>
    <w:rsid w:val="006B432B"/>
    <w:rsid w:val="006B436D"/>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B7928"/>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CEB"/>
    <w:rsid w:val="006C3D77"/>
    <w:rsid w:val="006C3EAB"/>
    <w:rsid w:val="006C3FC4"/>
    <w:rsid w:val="006C400E"/>
    <w:rsid w:val="006C5436"/>
    <w:rsid w:val="006C547D"/>
    <w:rsid w:val="006C5744"/>
    <w:rsid w:val="006C5FF0"/>
    <w:rsid w:val="006C65E2"/>
    <w:rsid w:val="006C6AB1"/>
    <w:rsid w:val="006C703C"/>
    <w:rsid w:val="006C7179"/>
    <w:rsid w:val="006C7450"/>
    <w:rsid w:val="006C7C72"/>
    <w:rsid w:val="006C7C96"/>
    <w:rsid w:val="006C7F83"/>
    <w:rsid w:val="006D0E0D"/>
    <w:rsid w:val="006D18F9"/>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16C"/>
    <w:rsid w:val="006D546F"/>
    <w:rsid w:val="006D5711"/>
    <w:rsid w:val="006D574F"/>
    <w:rsid w:val="006D5797"/>
    <w:rsid w:val="006D5CBF"/>
    <w:rsid w:val="006D6456"/>
    <w:rsid w:val="006D6782"/>
    <w:rsid w:val="006D6F6C"/>
    <w:rsid w:val="006D7963"/>
    <w:rsid w:val="006D79DA"/>
    <w:rsid w:val="006D7B1C"/>
    <w:rsid w:val="006D7B48"/>
    <w:rsid w:val="006D7B66"/>
    <w:rsid w:val="006E011C"/>
    <w:rsid w:val="006E026E"/>
    <w:rsid w:val="006E02DC"/>
    <w:rsid w:val="006E0951"/>
    <w:rsid w:val="006E0DC7"/>
    <w:rsid w:val="006E151D"/>
    <w:rsid w:val="006E1949"/>
    <w:rsid w:val="006E19CD"/>
    <w:rsid w:val="006E1E4C"/>
    <w:rsid w:val="006E2619"/>
    <w:rsid w:val="006E328A"/>
    <w:rsid w:val="006E3530"/>
    <w:rsid w:val="006E3B42"/>
    <w:rsid w:val="006E3C00"/>
    <w:rsid w:val="006E3E89"/>
    <w:rsid w:val="006E3F94"/>
    <w:rsid w:val="006E411F"/>
    <w:rsid w:val="006E4389"/>
    <w:rsid w:val="006E4480"/>
    <w:rsid w:val="006E484D"/>
    <w:rsid w:val="006E4CD8"/>
    <w:rsid w:val="006E58AB"/>
    <w:rsid w:val="006E59AF"/>
    <w:rsid w:val="006E59F1"/>
    <w:rsid w:val="006E5C1F"/>
    <w:rsid w:val="006E6678"/>
    <w:rsid w:val="006E6CDE"/>
    <w:rsid w:val="006E6FC9"/>
    <w:rsid w:val="006E7057"/>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37E"/>
    <w:rsid w:val="006F3443"/>
    <w:rsid w:val="006F3B81"/>
    <w:rsid w:val="006F3E94"/>
    <w:rsid w:val="006F42A6"/>
    <w:rsid w:val="006F54ED"/>
    <w:rsid w:val="006F57A3"/>
    <w:rsid w:val="006F5E0B"/>
    <w:rsid w:val="006F61EE"/>
    <w:rsid w:val="006F6EC9"/>
    <w:rsid w:val="006F7098"/>
    <w:rsid w:val="006F70A0"/>
    <w:rsid w:val="006F7382"/>
    <w:rsid w:val="006F73EE"/>
    <w:rsid w:val="006F7855"/>
    <w:rsid w:val="006F7956"/>
    <w:rsid w:val="006F79BF"/>
    <w:rsid w:val="006F7CC8"/>
    <w:rsid w:val="00700181"/>
    <w:rsid w:val="00700472"/>
    <w:rsid w:val="007005F0"/>
    <w:rsid w:val="00700D40"/>
    <w:rsid w:val="007010F1"/>
    <w:rsid w:val="00701174"/>
    <w:rsid w:val="00701866"/>
    <w:rsid w:val="00701A1E"/>
    <w:rsid w:val="00701E8A"/>
    <w:rsid w:val="00702030"/>
    <w:rsid w:val="00702124"/>
    <w:rsid w:val="007022B6"/>
    <w:rsid w:val="007028BF"/>
    <w:rsid w:val="007028DB"/>
    <w:rsid w:val="00702BBF"/>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080"/>
    <w:rsid w:val="00707173"/>
    <w:rsid w:val="00707211"/>
    <w:rsid w:val="007073A0"/>
    <w:rsid w:val="00707468"/>
    <w:rsid w:val="00707897"/>
    <w:rsid w:val="0070792D"/>
    <w:rsid w:val="0071023B"/>
    <w:rsid w:val="00710512"/>
    <w:rsid w:val="00710C37"/>
    <w:rsid w:val="00710CA3"/>
    <w:rsid w:val="00710D03"/>
    <w:rsid w:val="00711060"/>
    <w:rsid w:val="0071138C"/>
    <w:rsid w:val="007118B9"/>
    <w:rsid w:val="0071192B"/>
    <w:rsid w:val="00711A65"/>
    <w:rsid w:val="00711B1E"/>
    <w:rsid w:val="00711EEE"/>
    <w:rsid w:val="007121D3"/>
    <w:rsid w:val="00712714"/>
    <w:rsid w:val="00712E17"/>
    <w:rsid w:val="00713647"/>
    <w:rsid w:val="0071365B"/>
    <w:rsid w:val="00713C12"/>
    <w:rsid w:val="00713D36"/>
    <w:rsid w:val="00714814"/>
    <w:rsid w:val="00714C7F"/>
    <w:rsid w:val="00714DE4"/>
    <w:rsid w:val="00714E93"/>
    <w:rsid w:val="00715166"/>
    <w:rsid w:val="00715965"/>
    <w:rsid w:val="007159A6"/>
    <w:rsid w:val="00715A1C"/>
    <w:rsid w:val="00715BFE"/>
    <w:rsid w:val="00715EBB"/>
    <w:rsid w:val="007165F8"/>
    <w:rsid w:val="0071681D"/>
    <w:rsid w:val="007171BC"/>
    <w:rsid w:val="0071761A"/>
    <w:rsid w:val="00717988"/>
    <w:rsid w:val="00717B8A"/>
    <w:rsid w:val="00717CF2"/>
    <w:rsid w:val="00717D17"/>
    <w:rsid w:val="007205DE"/>
    <w:rsid w:val="00720CEC"/>
    <w:rsid w:val="00720E1C"/>
    <w:rsid w:val="00720F0C"/>
    <w:rsid w:val="00721024"/>
    <w:rsid w:val="0072118B"/>
    <w:rsid w:val="0072150D"/>
    <w:rsid w:val="00722142"/>
    <w:rsid w:val="00722180"/>
    <w:rsid w:val="00722561"/>
    <w:rsid w:val="007228F1"/>
    <w:rsid w:val="00722C37"/>
    <w:rsid w:val="00722EF1"/>
    <w:rsid w:val="0072353E"/>
    <w:rsid w:val="00723575"/>
    <w:rsid w:val="007236CC"/>
    <w:rsid w:val="00723E3D"/>
    <w:rsid w:val="007240F3"/>
    <w:rsid w:val="00724A52"/>
    <w:rsid w:val="00725667"/>
    <w:rsid w:val="00726066"/>
    <w:rsid w:val="00726807"/>
    <w:rsid w:val="0072682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520"/>
    <w:rsid w:val="00732610"/>
    <w:rsid w:val="00732C9E"/>
    <w:rsid w:val="00733539"/>
    <w:rsid w:val="007339AE"/>
    <w:rsid w:val="00733B12"/>
    <w:rsid w:val="00733CFB"/>
    <w:rsid w:val="00734279"/>
    <w:rsid w:val="007343A6"/>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167"/>
    <w:rsid w:val="0074192E"/>
    <w:rsid w:val="00741F43"/>
    <w:rsid w:val="00742095"/>
    <w:rsid w:val="0074227B"/>
    <w:rsid w:val="00742462"/>
    <w:rsid w:val="00742B3F"/>
    <w:rsid w:val="00742F66"/>
    <w:rsid w:val="00742FC5"/>
    <w:rsid w:val="007431CD"/>
    <w:rsid w:val="00743556"/>
    <w:rsid w:val="00743A65"/>
    <w:rsid w:val="00744116"/>
    <w:rsid w:val="00744372"/>
    <w:rsid w:val="0074474F"/>
    <w:rsid w:val="007452F4"/>
    <w:rsid w:val="00745A53"/>
    <w:rsid w:val="00745B99"/>
    <w:rsid w:val="00746075"/>
    <w:rsid w:val="00746B1D"/>
    <w:rsid w:val="007470BB"/>
    <w:rsid w:val="00747816"/>
    <w:rsid w:val="00747C2C"/>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9CD"/>
    <w:rsid w:val="00752AE2"/>
    <w:rsid w:val="00752BB7"/>
    <w:rsid w:val="00752C01"/>
    <w:rsid w:val="00752F2B"/>
    <w:rsid w:val="00753477"/>
    <w:rsid w:val="0075349E"/>
    <w:rsid w:val="007536AE"/>
    <w:rsid w:val="007536C1"/>
    <w:rsid w:val="007537F8"/>
    <w:rsid w:val="00753971"/>
    <w:rsid w:val="00753C02"/>
    <w:rsid w:val="00753E22"/>
    <w:rsid w:val="007540FA"/>
    <w:rsid w:val="007543A0"/>
    <w:rsid w:val="00754484"/>
    <w:rsid w:val="0075472F"/>
    <w:rsid w:val="0075512B"/>
    <w:rsid w:val="00755381"/>
    <w:rsid w:val="00755524"/>
    <w:rsid w:val="00755D9F"/>
    <w:rsid w:val="00756513"/>
    <w:rsid w:val="00756D2B"/>
    <w:rsid w:val="00756EFE"/>
    <w:rsid w:val="00760066"/>
    <w:rsid w:val="0076017C"/>
    <w:rsid w:val="00761A3B"/>
    <w:rsid w:val="00761D7A"/>
    <w:rsid w:val="00761EE6"/>
    <w:rsid w:val="00762220"/>
    <w:rsid w:val="00762957"/>
    <w:rsid w:val="00762B4C"/>
    <w:rsid w:val="0076312F"/>
    <w:rsid w:val="0076329C"/>
    <w:rsid w:val="007639F7"/>
    <w:rsid w:val="00763FC4"/>
    <w:rsid w:val="00763FFA"/>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6F9D"/>
    <w:rsid w:val="00767A59"/>
    <w:rsid w:val="007700D9"/>
    <w:rsid w:val="007702BB"/>
    <w:rsid w:val="0077030D"/>
    <w:rsid w:val="007703EA"/>
    <w:rsid w:val="00770848"/>
    <w:rsid w:val="00770A12"/>
    <w:rsid w:val="00770ABE"/>
    <w:rsid w:val="00770B1A"/>
    <w:rsid w:val="00770CEA"/>
    <w:rsid w:val="00771222"/>
    <w:rsid w:val="0077130D"/>
    <w:rsid w:val="007713EA"/>
    <w:rsid w:val="00772133"/>
    <w:rsid w:val="00772165"/>
    <w:rsid w:val="00772461"/>
    <w:rsid w:val="007727B5"/>
    <w:rsid w:val="00772950"/>
    <w:rsid w:val="00772F99"/>
    <w:rsid w:val="007734CD"/>
    <w:rsid w:val="00773773"/>
    <w:rsid w:val="00774021"/>
    <w:rsid w:val="00774593"/>
    <w:rsid w:val="00775395"/>
    <w:rsid w:val="00775886"/>
    <w:rsid w:val="00776269"/>
    <w:rsid w:val="00776651"/>
    <w:rsid w:val="00776B16"/>
    <w:rsid w:val="00776B44"/>
    <w:rsid w:val="00776CF8"/>
    <w:rsid w:val="00776D50"/>
    <w:rsid w:val="00776EDE"/>
    <w:rsid w:val="00777692"/>
    <w:rsid w:val="00777693"/>
    <w:rsid w:val="00777C3C"/>
    <w:rsid w:val="00777FB7"/>
    <w:rsid w:val="007807C9"/>
    <w:rsid w:val="00780B9C"/>
    <w:rsid w:val="00780DC4"/>
    <w:rsid w:val="00780E00"/>
    <w:rsid w:val="0078109D"/>
    <w:rsid w:val="007815ED"/>
    <w:rsid w:val="00781739"/>
    <w:rsid w:val="00781860"/>
    <w:rsid w:val="007818F8"/>
    <w:rsid w:val="007822CB"/>
    <w:rsid w:val="007828DD"/>
    <w:rsid w:val="00782E4E"/>
    <w:rsid w:val="00783086"/>
    <w:rsid w:val="00783602"/>
    <w:rsid w:val="0078368A"/>
    <w:rsid w:val="00783790"/>
    <w:rsid w:val="00783AC2"/>
    <w:rsid w:val="00783C62"/>
    <w:rsid w:val="00784361"/>
    <w:rsid w:val="00784463"/>
    <w:rsid w:val="00784790"/>
    <w:rsid w:val="0078546C"/>
    <w:rsid w:val="00785595"/>
    <w:rsid w:val="00785914"/>
    <w:rsid w:val="0078631E"/>
    <w:rsid w:val="0078634C"/>
    <w:rsid w:val="00786C56"/>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2960"/>
    <w:rsid w:val="007939DA"/>
    <w:rsid w:val="00794051"/>
    <w:rsid w:val="0079416C"/>
    <w:rsid w:val="007942DD"/>
    <w:rsid w:val="00794598"/>
    <w:rsid w:val="00794A5A"/>
    <w:rsid w:val="00795175"/>
    <w:rsid w:val="007953FF"/>
    <w:rsid w:val="00795A17"/>
    <w:rsid w:val="00795E0B"/>
    <w:rsid w:val="00796539"/>
    <w:rsid w:val="0079674C"/>
    <w:rsid w:val="00796F2E"/>
    <w:rsid w:val="00797262"/>
    <w:rsid w:val="007973AB"/>
    <w:rsid w:val="00797418"/>
    <w:rsid w:val="00797470"/>
    <w:rsid w:val="007974F4"/>
    <w:rsid w:val="00797502"/>
    <w:rsid w:val="00797722"/>
    <w:rsid w:val="00797935"/>
    <w:rsid w:val="00797CEF"/>
    <w:rsid w:val="007A0788"/>
    <w:rsid w:val="007A12AD"/>
    <w:rsid w:val="007A12FE"/>
    <w:rsid w:val="007A14A3"/>
    <w:rsid w:val="007A1881"/>
    <w:rsid w:val="007A1B31"/>
    <w:rsid w:val="007A2F9F"/>
    <w:rsid w:val="007A308B"/>
    <w:rsid w:val="007A36AB"/>
    <w:rsid w:val="007A3C93"/>
    <w:rsid w:val="007A450B"/>
    <w:rsid w:val="007A4558"/>
    <w:rsid w:val="007A4CA0"/>
    <w:rsid w:val="007A4FF6"/>
    <w:rsid w:val="007A5341"/>
    <w:rsid w:val="007A57ED"/>
    <w:rsid w:val="007A58E5"/>
    <w:rsid w:val="007A5C72"/>
    <w:rsid w:val="007A5E4A"/>
    <w:rsid w:val="007A5E6E"/>
    <w:rsid w:val="007A5F9E"/>
    <w:rsid w:val="007A7D61"/>
    <w:rsid w:val="007A7E0B"/>
    <w:rsid w:val="007A7EFF"/>
    <w:rsid w:val="007B0DB7"/>
    <w:rsid w:val="007B1039"/>
    <w:rsid w:val="007B10EE"/>
    <w:rsid w:val="007B11DA"/>
    <w:rsid w:val="007B130E"/>
    <w:rsid w:val="007B173E"/>
    <w:rsid w:val="007B184C"/>
    <w:rsid w:val="007B1C30"/>
    <w:rsid w:val="007B1C8B"/>
    <w:rsid w:val="007B1C98"/>
    <w:rsid w:val="007B1F10"/>
    <w:rsid w:val="007B2848"/>
    <w:rsid w:val="007B2C56"/>
    <w:rsid w:val="007B3D3C"/>
    <w:rsid w:val="007B3D71"/>
    <w:rsid w:val="007B3E80"/>
    <w:rsid w:val="007B442D"/>
    <w:rsid w:val="007B494F"/>
    <w:rsid w:val="007B5407"/>
    <w:rsid w:val="007B59A5"/>
    <w:rsid w:val="007B5F4A"/>
    <w:rsid w:val="007B6146"/>
    <w:rsid w:val="007B6606"/>
    <w:rsid w:val="007B6B3E"/>
    <w:rsid w:val="007B6BAB"/>
    <w:rsid w:val="007B6C07"/>
    <w:rsid w:val="007B744E"/>
    <w:rsid w:val="007B7A1F"/>
    <w:rsid w:val="007B7C30"/>
    <w:rsid w:val="007B7FFD"/>
    <w:rsid w:val="007C02B7"/>
    <w:rsid w:val="007C0848"/>
    <w:rsid w:val="007C0B17"/>
    <w:rsid w:val="007C0ECD"/>
    <w:rsid w:val="007C1065"/>
    <w:rsid w:val="007C1142"/>
    <w:rsid w:val="007C13FC"/>
    <w:rsid w:val="007C1493"/>
    <w:rsid w:val="007C168F"/>
    <w:rsid w:val="007C16E9"/>
    <w:rsid w:val="007C1C0B"/>
    <w:rsid w:val="007C207E"/>
    <w:rsid w:val="007C2860"/>
    <w:rsid w:val="007C2BC3"/>
    <w:rsid w:val="007C2D0B"/>
    <w:rsid w:val="007C2E62"/>
    <w:rsid w:val="007C3118"/>
    <w:rsid w:val="007C3393"/>
    <w:rsid w:val="007C3671"/>
    <w:rsid w:val="007C3D2A"/>
    <w:rsid w:val="007C3E47"/>
    <w:rsid w:val="007C3FCB"/>
    <w:rsid w:val="007C41A2"/>
    <w:rsid w:val="007C46A2"/>
    <w:rsid w:val="007C49F6"/>
    <w:rsid w:val="007C4FAA"/>
    <w:rsid w:val="007C5032"/>
    <w:rsid w:val="007C5257"/>
    <w:rsid w:val="007C54D6"/>
    <w:rsid w:val="007C5A63"/>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B67"/>
    <w:rsid w:val="007D0C41"/>
    <w:rsid w:val="007D136E"/>
    <w:rsid w:val="007D1462"/>
    <w:rsid w:val="007D1C1E"/>
    <w:rsid w:val="007D1DC1"/>
    <w:rsid w:val="007D228A"/>
    <w:rsid w:val="007D28D9"/>
    <w:rsid w:val="007D29F4"/>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831"/>
    <w:rsid w:val="007D58EB"/>
    <w:rsid w:val="007D5AF4"/>
    <w:rsid w:val="007D63C3"/>
    <w:rsid w:val="007D640D"/>
    <w:rsid w:val="007D652C"/>
    <w:rsid w:val="007D66F3"/>
    <w:rsid w:val="007D69A5"/>
    <w:rsid w:val="007D6F38"/>
    <w:rsid w:val="007D712C"/>
    <w:rsid w:val="007D7740"/>
    <w:rsid w:val="007D7EFC"/>
    <w:rsid w:val="007E0290"/>
    <w:rsid w:val="007E03C5"/>
    <w:rsid w:val="007E0775"/>
    <w:rsid w:val="007E07C0"/>
    <w:rsid w:val="007E0E08"/>
    <w:rsid w:val="007E0EEC"/>
    <w:rsid w:val="007E0FF2"/>
    <w:rsid w:val="007E1463"/>
    <w:rsid w:val="007E16C8"/>
    <w:rsid w:val="007E17B7"/>
    <w:rsid w:val="007E17E4"/>
    <w:rsid w:val="007E1A5B"/>
    <w:rsid w:val="007E1BC1"/>
    <w:rsid w:val="007E22BF"/>
    <w:rsid w:val="007E24C9"/>
    <w:rsid w:val="007E3A95"/>
    <w:rsid w:val="007E3BCD"/>
    <w:rsid w:val="007E3FB4"/>
    <w:rsid w:val="007E4444"/>
    <w:rsid w:val="007E4A78"/>
    <w:rsid w:val="007E4B84"/>
    <w:rsid w:val="007E4C21"/>
    <w:rsid w:val="007E518D"/>
    <w:rsid w:val="007E551A"/>
    <w:rsid w:val="007E5772"/>
    <w:rsid w:val="007E5B60"/>
    <w:rsid w:val="007E7284"/>
    <w:rsid w:val="007E73F0"/>
    <w:rsid w:val="007E746D"/>
    <w:rsid w:val="007E78BE"/>
    <w:rsid w:val="007E7A3F"/>
    <w:rsid w:val="007E7D67"/>
    <w:rsid w:val="007F0256"/>
    <w:rsid w:val="007F0604"/>
    <w:rsid w:val="007F08C4"/>
    <w:rsid w:val="007F0BB6"/>
    <w:rsid w:val="007F0D31"/>
    <w:rsid w:val="007F0DC3"/>
    <w:rsid w:val="007F0F9B"/>
    <w:rsid w:val="007F15A7"/>
    <w:rsid w:val="007F21F0"/>
    <w:rsid w:val="007F2502"/>
    <w:rsid w:val="007F2780"/>
    <w:rsid w:val="007F2C7D"/>
    <w:rsid w:val="007F2CFE"/>
    <w:rsid w:val="007F304B"/>
    <w:rsid w:val="007F39CE"/>
    <w:rsid w:val="007F3AAB"/>
    <w:rsid w:val="007F3ACC"/>
    <w:rsid w:val="007F3DC9"/>
    <w:rsid w:val="007F3F42"/>
    <w:rsid w:val="007F4B39"/>
    <w:rsid w:val="007F4E30"/>
    <w:rsid w:val="007F54B7"/>
    <w:rsid w:val="007F56FD"/>
    <w:rsid w:val="007F5C9C"/>
    <w:rsid w:val="007F5E32"/>
    <w:rsid w:val="007F6705"/>
    <w:rsid w:val="007F67BB"/>
    <w:rsid w:val="007F6A9D"/>
    <w:rsid w:val="007F6E98"/>
    <w:rsid w:val="007F70AB"/>
    <w:rsid w:val="007F7296"/>
    <w:rsid w:val="007F7AE2"/>
    <w:rsid w:val="007F7BC6"/>
    <w:rsid w:val="00800246"/>
    <w:rsid w:val="008004CA"/>
    <w:rsid w:val="00800D8A"/>
    <w:rsid w:val="00800DB4"/>
    <w:rsid w:val="00800EB3"/>
    <w:rsid w:val="008012BB"/>
    <w:rsid w:val="0080147F"/>
    <w:rsid w:val="00801582"/>
    <w:rsid w:val="00801939"/>
    <w:rsid w:val="00802050"/>
    <w:rsid w:val="0080241B"/>
    <w:rsid w:val="0080243C"/>
    <w:rsid w:val="008024B9"/>
    <w:rsid w:val="008024ED"/>
    <w:rsid w:val="00802650"/>
    <w:rsid w:val="00802E7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636"/>
    <w:rsid w:val="00807388"/>
    <w:rsid w:val="00807393"/>
    <w:rsid w:val="00807C4B"/>
    <w:rsid w:val="00810EBE"/>
    <w:rsid w:val="0081101D"/>
    <w:rsid w:val="0081133D"/>
    <w:rsid w:val="00811690"/>
    <w:rsid w:val="00811752"/>
    <w:rsid w:val="00811783"/>
    <w:rsid w:val="008117D5"/>
    <w:rsid w:val="00811BF2"/>
    <w:rsid w:val="00812539"/>
    <w:rsid w:val="008126ED"/>
    <w:rsid w:val="00812D0E"/>
    <w:rsid w:val="00813254"/>
    <w:rsid w:val="0081335D"/>
    <w:rsid w:val="008134D5"/>
    <w:rsid w:val="0081399D"/>
    <w:rsid w:val="00813ED0"/>
    <w:rsid w:val="00814303"/>
    <w:rsid w:val="008143CB"/>
    <w:rsid w:val="0081485B"/>
    <w:rsid w:val="008149BE"/>
    <w:rsid w:val="00814EBD"/>
    <w:rsid w:val="008153AE"/>
    <w:rsid w:val="008153CE"/>
    <w:rsid w:val="0081553D"/>
    <w:rsid w:val="00815C2A"/>
    <w:rsid w:val="00816627"/>
    <w:rsid w:val="00817352"/>
    <w:rsid w:val="0081795C"/>
    <w:rsid w:val="00820593"/>
    <w:rsid w:val="00820653"/>
    <w:rsid w:val="00821622"/>
    <w:rsid w:val="008217E8"/>
    <w:rsid w:val="0082184B"/>
    <w:rsid w:val="00821B30"/>
    <w:rsid w:val="0082203E"/>
    <w:rsid w:val="008223F1"/>
    <w:rsid w:val="0082252D"/>
    <w:rsid w:val="008225C6"/>
    <w:rsid w:val="008226E1"/>
    <w:rsid w:val="008228A3"/>
    <w:rsid w:val="0082312C"/>
    <w:rsid w:val="00823211"/>
    <w:rsid w:val="00823BCD"/>
    <w:rsid w:val="00823D9C"/>
    <w:rsid w:val="00823DCC"/>
    <w:rsid w:val="00823F18"/>
    <w:rsid w:val="0082411E"/>
    <w:rsid w:val="00824AFE"/>
    <w:rsid w:val="008252EE"/>
    <w:rsid w:val="00825316"/>
    <w:rsid w:val="008264F1"/>
    <w:rsid w:val="008265B8"/>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896"/>
    <w:rsid w:val="00834A62"/>
    <w:rsid w:val="00834D6D"/>
    <w:rsid w:val="00835754"/>
    <w:rsid w:val="00835D6A"/>
    <w:rsid w:val="00836757"/>
    <w:rsid w:val="00836C76"/>
    <w:rsid w:val="00837062"/>
    <w:rsid w:val="008371D7"/>
    <w:rsid w:val="008372E4"/>
    <w:rsid w:val="00837B3E"/>
    <w:rsid w:val="00840000"/>
    <w:rsid w:val="00840019"/>
    <w:rsid w:val="00840094"/>
    <w:rsid w:val="00840654"/>
    <w:rsid w:val="00840ACA"/>
    <w:rsid w:val="00840C57"/>
    <w:rsid w:val="00840FFE"/>
    <w:rsid w:val="0084117D"/>
    <w:rsid w:val="008416C7"/>
    <w:rsid w:val="00841B25"/>
    <w:rsid w:val="00841E16"/>
    <w:rsid w:val="0084218F"/>
    <w:rsid w:val="00842345"/>
    <w:rsid w:val="008423F5"/>
    <w:rsid w:val="00842466"/>
    <w:rsid w:val="00842AEC"/>
    <w:rsid w:val="00842C5F"/>
    <w:rsid w:val="0084315C"/>
    <w:rsid w:val="00843391"/>
    <w:rsid w:val="0084352A"/>
    <w:rsid w:val="0084357F"/>
    <w:rsid w:val="008436A1"/>
    <w:rsid w:val="008438FF"/>
    <w:rsid w:val="00843CA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8FA"/>
    <w:rsid w:val="00847913"/>
    <w:rsid w:val="00847F25"/>
    <w:rsid w:val="00847F50"/>
    <w:rsid w:val="008502DA"/>
    <w:rsid w:val="00850566"/>
    <w:rsid w:val="00850998"/>
    <w:rsid w:val="00850F67"/>
    <w:rsid w:val="00851185"/>
    <w:rsid w:val="0085131B"/>
    <w:rsid w:val="00851A6D"/>
    <w:rsid w:val="00851B13"/>
    <w:rsid w:val="00852276"/>
    <w:rsid w:val="008528CB"/>
    <w:rsid w:val="0085316E"/>
    <w:rsid w:val="0085392E"/>
    <w:rsid w:val="008542A4"/>
    <w:rsid w:val="00855AF6"/>
    <w:rsid w:val="00855DB8"/>
    <w:rsid w:val="00856085"/>
    <w:rsid w:val="008563D7"/>
    <w:rsid w:val="00856411"/>
    <w:rsid w:val="008569BD"/>
    <w:rsid w:val="00856CCB"/>
    <w:rsid w:val="00856D9A"/>
    <w:rsid w:val="00857092"/>
    <w:rsid w:val="0085731B"/>
    <w:rsid w:val="008573A2"/>
    <w:rsid w:val="00857696"/>
    <w:rsid w:val="00857A7F"/>
    <w:rsid w:val="00857D01"/>
    <w:rsid w:val="00857EF9"/>
    <w:rsid w:val="00857F57"/>
    <w:rsid w:val="00860B68"/>
    <w:rsid w:val="0086117F"/>
    <w:rsid w:val="008611CD"/>
    <w:rsid w:val="0086131C"/>
    <w:rsid w:val="00861508"/>
    <w:rsid w:val="0086199A"/>
    <w:rsid w:val="00861C90"/>
    <w:rsid w:val="00862170"/>
    <w:rsid w:val="00862329"/>
    <w:rsid w:val="008627E1"/>
    <w:rsid w:val="00862982"/>
    <w:rsid w:val="00862F19"/>
    <w:rsid w:val="0086303F"/>
    <w:rsid w:val="00863044"/>
    <w:rsid w:val="008630D3"/>
    <w:rsid w:val="008634BB"/>
    <w:rsid w:val="00864639"/>
    <w:rsid w:val="0086479A"/>
    <w:rsid w:val="008647F3"/>
    <w:rsid w:val="00864C85"/>
    <w:rsid w:val="00864CC3"/>
    <w:rsid w:val="00864F29"/>
    <w:rsid w:val="008654C3"/>
    <w:rsid w:val="00865AA0"/>
    <w:rsid w:val="00865AA9"/>
    <w:rsid w:val="00865B0E"/>
    <w:rsid w:val="00865B8B"/>
    <w:rsid w:val="00865FA3"/>
    <w:rsid w:val="0086604E"/>
    <w:rsid w:val="00866782"/>
    <w:rsid w:val="00866E35"/>
    <w:rsid w:val="0086713D"/>
    <w:rsid w:val="00867255"/>
    <w:rsid w:val="008677EC"/>
    <w:rsid w:val="008678CB"/>
    <w:rsid w:val="0086798E"/>
    <w:rsid w:val="00867A40"/>
    <w:rsid w:val="00867D47"/>
    <w:rsid w:val="00870B5F"/>
    <w:rsid w:val="00870E30"/>
    <w:rsid w:val="008714BE"/>
    <w:rsid w:val="00871B32"/>
    <w:rsid w:val="00872D15"/>
    <w:rsid w:val="00872D1A"/>
    <w:rsid w:val="00873299"/>
    <w:rsid w:val="0087342D"/>
    <w:rsid w:val="00873CAB"/>
    <w:rsid w:val="008740B0"/>
    <w:rsid w:val="008743DE"/>
    <w:rsid w:val="008746DE"/>
    <w:rsid w:val="008748E6"/>
    <w:rsid w:val="008749FA"/>
    <w:rsid w:val="008750E6"/>
    <w:rsid w:val="008751B3"/>
    <w:rsid w:val="008751E6"/>
    <w:rsid w:val="0087570A"/>
    <w:rsid w:val="00875A80"/>
    <w:rsid w:val="00875D58"/>
    <w:rsid w:val="00875F2D"/>
    <w:rsid w:val="00875F74"/>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37"/>
    <w:rsid w:val="00883F68"/>
    <w:rsid w:val="008848AD"/>
    <w:rsid w:val="00884B69"/>
    <w:rsid w:val="00884B75"/>
    <w:rsid w:val="00884D23"/>
    <w:rsid w:val="00884FC9"/>
    <w:rsid w:val="00885074"/>
    <w:rsid w:val="00885527"/>
    <w:rsid w:val="008859EB"/>
    <w:rsid w:val="00885BB6"/>
    <w:rsid w:val="00885D32"/>
    <w:rsid w:val="00885D86"/>
    <w:rsid w:val="008861F5"/>
    <w:rsid w:val="00886330"/>
    <w:rsid w:val="00886A61"/>
    <w:rsid w:val="00886C9F"/>
    <w:rsid w:val="00886EFD"/>
    <w:rsid w:val="0088728A"/>
    <w:rsid w:val="00890253"/>
    <w:rsid w:val="0089056B"/>
    <w:rsid w:val="00890A24"/>
    <w:rsid w:val="00890AB0"/>
    <w:rsid w:val="00890BE0"/>
    <w:rsid w:val="00890E51"/>
    <w:rsid w:val="00890F6A"/>
    <w:rsid w:val="00891143"/>
    <w:rsid w:val="00891300"/>
    <w:rsid w:val="00891487"/>
    <w:rsid w:val="008914D6"/>
    <w:rsid w:val="00891A19"/>
    <w:rsid w:val="00891B06"/>
    <w:rsid w:val="00891F64"/>
    <w:rsid w:val="008927E0"/>
    <w:rsid w:val="00892C3E"/>
    <w:rsid w:val="00892F75"/>
    <w:rsid w:val="00892FAB"/>
    <w:rsid w:val="0089355D"/>
    <w:rsid w:val="00893D18"/>
    <w:rsid w:val="00893E55"/>
    <w:rsid w:val="00893E9F"/>
    <w:rsid w:val="008944CE"/>
    <w:rsid w:val="00894802"/>
    <w:rsid w:val="0089498D"/>
    <w:rsid w:val="0089534A"/>
    <w:rsid w:val="0089569A"/>
    <w:rsid w:val="008957DD"/>
    <w:rsid w:val="00895CD6"/>
    <w:rsid w:val="00895D50"/>
    <w:rsid w:val="00895D69"/>
    <w:rsid w:val="00895E31"/>
    <w:rsid w:val="00896BF1"/>
    <w:rsid w:val="00896D06"/>
    <w:rsid w:val="00896F84"/>
    <w:rsid w:val="00897033"/>
    <w:rsid w:val="00897240"/>
    <w:rsid w:val="00897294"/>
    <w:rsid w:val="00897D1E"/>
    <w:rsid w:val="008A03DD"/>
    <w:rsid w:val="008A0A90"/>
    <w:rsid w:val="008A0C71"/>
    <w:rsid w:val="008A1105"/>
    <w:rsid w:val="008A1DB9"/>
    <w:rsid w:val="008A21B6"/>
    <w:rsid w:val="008A22A3"/>
    <w:rsid w:val="008A297A"/>
    <w:rsid w:val="008A2FBA"/>
    <w:rsid w:val="008A3048"/>
    <w:rsid w:val="008A32F7"/>
    <w:rsid w:val="008A3493"/>
    <w:rsid w:val="008A35E8"/>
    <w:rsid w:val="008A3614"/>
    <w:rsid w:val="008A39A7"/>
    <w:rsid w:val="008A3D3E"/>
    <w:rsid w:val="008A4040"/>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50F"/>
    <w:rsid w:val="008A7923"/>
    <w:rsid w:val="008A797F"/>
    <w:rsid w:val="008A7BF8"/>
    <w:rsid w:val="008A7CEB"/>
    <w:rsid w:val="008A7DBB"/>
    <w:rsid w:val="008B034A"/>
    <w:rsid w:val="008B0654"/>
    <w:rsid w:val="008B0782"/>
    <w:rsid w:val="008B09EE"/>
    <w:rsid w:val="008B1341"/>
    <w:rsid w:val="008B18CE"/>
    <w:rsid w:val="008B1B90"/>
    <w:rsid w:val="008B20B2"/>
    <w:rsid w:val="008B269F"/>
    <w:rsid w:val="008B3567"/>
    <w:rsid w:val="008B37E5"/>
    <w:rsid w:val="008B37FF"/>
    <w:rsid w:val="008B397D"/>
    <w:rsid w:val="008B3B1C"/>
    <w:rsid w:val="008B3BEB"/>
    <w:rsid w:val="008B51B6"/>
    <w:rsid w:val="008B56A0"/>
    <w:rsid w:val="008B5BC4"/>
    <w:rsid w:val="008B5BE7"/>
    <w:rsid w:val="008B5EDC"/>
    <w:rsid w:val="008B62F4"/>
    <w:rsid w:val="008B64CE"/>
    <w:rsid w:val="008B6BE5"/>
    <w:rsid w:val="008B6D0E"/>
    <w:rsid w:val="008B70FE"/>
    <w:rsid w:val="008B7656"/>
    <w:rsid w:val="008B771E"/>
    <w:rsid w:val="008C05F3"/>
    <w:rsid w:val="008C0AA2"/>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0A8"/>
    <w:rsid w:val="008C3194"/>
    <w:rsid w:val="008C3279"/>
    <w:rsid w:val="008C386A"/>
    <w:rsid w:val="008C3FF6"/>
    <w:rsid w:val="008C4839"/>
    <w:rsid w:val="008C5552"/>
    <w:rsid w:val="008C5FAD"/>
    <w:rsid w:val="008C6058"/>
    <w:rsid w:val="008C6250"/>
    <w:rsid w:val="008C65CD"/>
    <w:rsid w:val="008C66CD"/>
    <w:rsid w:val="008C6C23"/>
    <w:rsid w:val="008C70AD"/>
    <w:rsid w:val="008C7405"/>
    <w:rsid w:val="008C772B"/>
    <w:rsid w:val="008C7B48"/>
    <w:rsid w:val="008C7D55"/>
    <w:rsid w:val="008C7F10"/>
    <w:rsid w:val="008C7F4D"/>
    <w:rsid w:val="008D039C"/>
    <w:rsid w:val="008D059A"/>
    <w:rsid w:val="008D0688"/>
    <w:rsid w:val="008D0BC1"/>
    <w:rsid w:val="008D0E34"/>
    <w:rsid w:val="008D1062"/>
    <w:rsid w:val="008D19A2"/>
    <w:rsid w:val="008D1B51"/>
    <w:rsid w:val="008D24C1"/>
    <w:rsid w:val="008D276E"/>
    <w:rsid w:val="008D3AC2"/>
    <w:rsid w:val="008D4014"/>
    <w:rsid w:val="008D40F2"/>
    <w:rsid w:val="008D4520"/>
    <w:rsid w:val="008D471D"/>
    <w:rsid w:val="008D4BA8"/>
    <w:rsid w:val="008D4C85"/>
    <w:rsid w:val="008D4FBD"/>
    <w:rsid w:val="008D54CB"/>
    <w:rsid w:val="008D5541"/>
    <w:rsid w:val="008D573E"/>
    <w:rsid w:val="008D58BA"/>
    <w:rsid w:val="008D63DA"/>
    <w:rsid w:val="008D6829"/>
    <w:rsid w:val="008D6B53"/>
    <w:rsid w:val="008D6DC8"/>
    <w:rsid w:val="008D6FFD"/>
    <w:rsid w:val="008D728C"/>
    <w:rsid w:val="008D7631"/>
    <w:rsid w:val="008D7844"/>
    <w:rsid w:val="008D7A5D"/>
    <w:rsid w:val="008D7B36"/>
    <w:rsid w:val="008E01AC"/>
    <w:rsid w:val="008E0421"/>
    <w:rsid w:val="008E0555"/>
    <w:rsid w:val="008E0591"/>
    <w:rsid w:val="008E060A"/>
    <w:rsid w:val="008E06E6"/>
    <w:rsid w:val="008E074A"/>
    <w:rsid w:val="008E0752"/>
    <w:rsid w:val="008E10FD"/>
    <w:rsid w:val="008E1538"/>
    <w:rsid w:val="008E17C4"/>
    <w:rsid w:val="008E1C79"/>
    <w:rsid w:val="008E2152"/>
    <w:rsid w:val="008E25DE"/>
    <w:rsid w:val="008E266F"/>
    <w:rsid w:val="008E274C"/>
    <w:rsid w:val="008E2CD8"/>
    <w:rsid w:val="008E30E3"/>
    <w:rsid w:val="008E3217"/>
    <w:rsid w:val="008E3358"/>
    <w:rsid w:val="008E336D"/>
    <w:rsid w:val="008E3773"/>
    <w:rsid w:val="008E3F0E"/>
    <w:rsid w:val="008E42F8"/>
    <w:rsid w:val="008E45B9"/>
    <w:rsid w:val="008E4AB1"/>
    <w:rsid w:val="008E4C52"/>
    <w:rsid w:val="008E4CE3"/>
    <w:rsid w:val="008E50C6"/>
    <w:rsid w:val="008E51D8"/>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D28"/>
    <w:rsid w:val="008F2FA4"/>
    <w:rsid w:val="008F3218"/>
    <w:rsid w:val="008F3411"/>
    <w:rsid w:val="008F397D"/>
    <w:rsid w:val="008F3E7C"/>
    <w:rsid w:val="008F4541"/>
    <w:rsid w:val="008F477F"/>
    <w:rsid w:val="008F486A"/>
    <w:rsid w:val="008F499A"/>
    <w:rsid w:val="008F506F"/>
    <w:rsid w:val="008F55DB"/>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1B64"/>
    <w:rsid w:val="00901D02"/>
    <w:rsid w:val="00902276"/>
    <w:rsid w:val="009025E9"/>
    <w:rsid w:val="009026D9"/>
    <w:rsid w:val="009029DA"/>
    <w:rsid w:val="00902A77"/>
    <w:rsid w:val="00903138"/>
    <w:rsid w:val="00903A52"/>
    <w:rsid w:val="009040E6"/>
    <w:rsid w:val="00904240"/>
    <w:rsid w:val="009044C2"/>
    <w:rsid w:val="009046AC"/>
    <w:rsid w:val="009049D9"/>
    <w:rsid w:val="00904D2F"/>
    <w:rsid w:val="00905060"/>
    <w:rsid w:val="0090561D"/>
    <w:rsid w:val="0090580C"/>
    <w:rsid w:val="009060E6"/>
    <w:rsid w:val="00906A43"/>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428"/>
    <w:rsid w:val="00914C87"/>
    <w:rsid w:val="00915AB6"/>
    <w:rsid w:val="0091623E"/>
    <w:rsid w:val="009163F2"/>
    <w:rsid w:val="00916C3A"/>
    <w:rsid w:val="00916E8F"/>
    <w:rsid w:val="00916EF9"/>
    <w:rsid w:val="00917166"/>
    <w:rsid w:val="00917445"/>
    <w:rsid w:val="00917560"/>
    <w:rsid w:val="00917601"/>
    <w:rsid w:val="0091760A"/>
    <w:rsid w:val="00917BD5"/>
    <w:rsid w:val="00917C2E"/>
    <w:rsid w:val="00917F6F"/>
    <w:rsid w:val="00920663"/>
    <w:rsid w:val="009207BC"/>
    <w:rsid w:val="00920949"/>
    <w:rsid w:val="009209DD"/>
    <w:rsid w:val="009209EE"/>
    <w:rsid w:val="00921891"/>
    <w:rsid w:val="00921ECC"/>
    <w:rsid w:val="009228DD"/>
    <w:rsid w:val="00922F1C"/>
    <w:rsid w:val="00922F9D"/>
    <w:rsid w:val="009231C2"/>
    <w:rsid w:val="0092354C"/>
    <w:rsid w:val="00924794"/>
    <w:rsid w:val="00924DEA"/>
    <w:rsid w:val="0092560D"/>
    <w:rsid w:val="00925644"/>
    <w:rsid w:val="0092573C"/>
    <w:rsid w:val="00925867"/>
    <w:rsid w:val="00925DD5"/>
    <w:rsid w:val="0092649C"/>
    <w:rsid w:val="00926A44"/>
    <w:rsid w:val="00926B50"/>
    <w:rsid w:val="00926CAE"/>
    <w:rsid w:val="0092752C"/>
    <w:rsid w:val="00927F34"/>
    <w:rsid w:val="00930216"/>
    <w:rsid w:val="009305FD"/>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348"/>
    <w:rsid w:val="00940600"/>
    <w:rsid w:val="009408F1"/>
    <w:rsid w:val="00940BD8"/>
    <w:rsid w:val="00940CD7"/>
    <w:rsid w:val="00940DB8"/>
    <w:rsid w:val="00941155"/>
    <w:rsid w:val="009413C1"/>
    <w:rsid w:val="009414C1"/>
    <w:rsid w:val="00941815"/>
    <w:rsid w:val="00941C32"/>
    <w:rsid w:val="00941DA9"/>
    <w:rsid w:val="009422C9"/>
    <w:rsid w:val="009423D8"/>
    <w:rsid w:val="009425F9"/>
    <w:rsid w:val="00942F36"/>
    <w:rsid w:val="00942FC0"/>
    <w:rsid w:val="00943451"/>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DDB"/>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140"/>
    <w:rsid w:val="00952519"/>
    <w:rsid w:val="00952A56"/>
    <w:rsid w:val="00952F81"/>
    <w:rsid w:val="00953349"/>
    <w:rsid w:val="00953445"/>
    <w:rsid w:val="009548E8"/>
    <w:rsid w:val="00954A06"/>
    <w:rsid w:val="00954B9B"/>
    <w:rsid w:val="00954F88"/>
    <w:rsid w:val="00955916"/>
    <w:rsid w:val="00956116"/>
    <w:rsid w:val="00956282"/>
    <w:rsid w:val="00956846"/>
    <w:rsid w:val="00956CDF"/>
    <w:rsid w:val="00956D70"/>
    <w:rsid w:val="00956E7B"/>
    <w:rsid w:val="00957271"/>
    <w:rsid w:val="009572D6"/>
    <w:rsid w:val="009573F8"/>
    <w:rsid w:val="009579AB"/>
    <w:rsid w:val="00957B37"/>
    <w:rsid w:val="00957D26"/>
    <w:rsid w:val="00960053"/>
    <w:rsid w:val="00960533"/>
    <w:rsid w:val="00960746"/>
    <w:rsid w:val="00960888"/>
    <w:rsid w:val="00960E77"/>
    <w:rsid w:val="0096118D"/>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27F2"/>
    <w:rsid w:val="009728FA"/>
    <w:rsid w:val="00972C8C"/>
    <w:rsid w:val="009732AB"/>
    <w:rsid w:val="0097352F"/>
    <w:rsid w:val="00973B4C"/>
    <w:rsid w:val="00973BCC"/>
    <w:rsid w:val="00974308"/>
    <w:rsid w:val="00974D21"/>
    <w:rsid w:val="00974F3A"/>
    <w:rsid w:val="009758DD"/>
    <w:rsid w:val="0097645C"/>
    <w:rsid w:val="009779CF"/>
    <w:rsid w:val="00977CDB"/>
    <w:rsid w:val="00977D86"/>
    <w:rsid w:val="00980280"/>
    <w:rsid w:val="0098030E"/>
    <w:rsid w:val="00980594"/>
    <w:rsid w:val="00980866"/>
    <w:rsid w:val="00980B52"/>
    <w:rsid w:val="00980FD5"/>
    <w:rsid w:val="009814BA"/>
    <w:rsid w:val="00981700"/>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F3"/>
    <w:rsid w:val="0098525B"/>
    <w:rsid w:val="00985717"/>
    <w:rsid w:val="00985770"/>
    <w:rsid w:val="009857D5"/>
    <w:rsid w:val="00985833"/>
    <w:rsid w:val="00985886"/>
    <w:rsid w:val="009859DD"/>
    <w:rsid w:val="009864E2"/>
    <w:rsid w:val="00986D96"/>
    <w:rsid w:val="009872AB"/>
    <w:rsid w:val="0098749D"/>
    <w:rsid w:val="00987ADB"/>
    <w:rsid w:val="0099046B"/>
    <w:rsid w:val="00990FD7"/>
    <w:rsid w:val="009911F0"/>
    <w:rsid w:val="00991377"/>
    <w:rsid w:val="00992AEB"/>
    <w:rsid w:val="00992ECB"/>
    <w:rsid w:val="0099305B"/>
    <w:rsid w:val="009939D8"/>
    <w:rsid w:val="00993BCC"/>
    <w:rsid w:val="00993E62"/>
    <w:rsid w:val="00994282"/>
    <w:rsid w:val="00994642"/>
    <w:rsid w:val="009947D9"/>
    <w:rsid w:val="0099480B"/>
    <w:rsid w:val="00994811"/>
    <w:rsid w:val="00995A6D"/>
    <w:rsid w:val="00995BEE"/>
    <w:rsid w:val="00995DE2"/>
    <w:rsid w:val="009965F7"/>
    <w:rsid w:val="009966DC"/>
    <w:rsid w:val="00996876"/>
    <w:rsid w:val="00997360"/>
    <w:rsid w:val="009973E7"/>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57E"/>
    <w:rsid w:val="009A2A9D"/>
    <w:rsid w:val="009A2D35"/>
    <w:rsid w:val="009A3105"/>
    <w:rsid w:val="009A38D8"/>
    <w:rsid w:val="009A39E3"/>
    <w:rsid w:val="009A3BE9"/>
    <w:rsid w:val="009A3F93"/>
    <w:rsid w:val="009A3FE6"/>
    <w:rsid w:val="009A4536"/>
    <w:rsid w:val="009A4E42"/>
    <w:rsid w:val="009A4F40"/>
    <w:rsid w:val="009A4F7F"/>
    <w:rsid w:val="009A5101"/>
    <w:rsid w:val="009A519B"/>
    <w:rsid w:val="009A53F1"/>
    <w:rsid w:val="009A5411"/>
    <w:rsid w:val="009A5CDC"/>
    <w:rsid w:val="009A6CFD"/>
    <w:rsid w:val="009A7293"/>
    <w:rsid w:val="009A78ED"/>
    <w:rsid w:val="009A78FE"/>
    <w:rsid w:val="009A7B00"/>
    <w:rsid w:val="009B00A8"/>
    <w:rsid w:val="009B03AF"/>
    <w:rsid w:val="009B0731"/>
    <w:rsid w:val="009B0996"/>
    <w:rsid w:val="009B0B4D"/>
    <w:rsid w:val="009B0C1C"/>
    <w:rsid w:val="009B1175"/>
    <w:rsid w:val="009B14DB"/>
    <w:rsid w:val="009B163B"/>
    <w:rsid w:val="009B16EF"/>
    <w:rsid w:val="009B18BB"/>
    <w:rsid w:val="009B1CAA"/>
    <w:rsid w:val="009B1D72"/>
    <w:rsid w:val="009B1F1C"/>
    <w:rsid w:val="009B1F99"/>
    <w:rsid w:val="009B2875"/>
    <w:rsid w:val="009B2D68"/>
    <w:rsid w:val="009B2DC1"/>
    <w:rsid w:val="009B33C0"/>
    <w:rsid w:val="009B3EAD"/>
    <w:rsid w:val="009B3ED9"/>
    <w:rsid w:val="009B4124"/>
    <w:rsid w:val="009B4CB4"/>
    <w:rsid w:val="009B51C7"/>
    <w:rsid w:val="009B5328"/>
    <w:rsid w:val="009B5413"/>
    <w:rsid w:val="009B5987"/>
    <w:rsid w:val="009B5B5A"/>
    <w:rsid w:val="009B5DA6"/>
    <w:rsid w:val="009B6AE3"/>
    <w:rsid w:val="009B6B57"/>
    <w:rsid w:val="009B6BA1"/>
    <w:rsid w:val="009B6CD8"/>
    <w:rsid w:val="009B7DE4"/>
    <w:rsid w:val="009C000B"/>
    <w:rsid w:val="009C0097"/>
    <w:rsid w:val="009C099D"/>
    <w:rsid w:val="009C0C35"/>
    <w:rsid w:val="009C0F87"/>
    <w:rsid w:val="009C1262"/>
    <w:rsid w:val="009C1504"/>
    <w:rsid w:val="009C180A"/>
    <w:rsid w:val="009C1B7D"/>
    <w:rsid w:val="009C2060"/>
    <w:rsid w:val="009C2278"/>
    <w:rsid w:val="009C2305"/>
    <w:rsid w:val="009C32C7"/>
    <w:rsid w:val="009C3A56"/>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6F61"/>
    <w:rsid w:val="009C7126"/>
    <w:rsid w:val="009C76FD"/>
    <w:rsid w:val="009C7E0A"/>
    <w:rsid w:val="009D012B"/>
    <w:rsid w:val="009D01BF"/>
    <w:rsid w:val="009D081A"/>
    <w:rsid w:val="009D0993"/>
    <w:rsid w:val="009D0A3B"/>
    <w:rsid w:val="009D0A75"/>
    <w:rsid w:val="009D0CB3"/>
    <w:rsid w:val="009D111E"/>
    <w:rsid w:val="009D1338"/>
    <w:rsid w:val="009D1F1A"/>
    <w:rsid w:val="009D214A"/>
    <w:rsid w:val="009D2576"/>
    <w:rsid w:val="009D26DF"/>
    <w:rsid w:val="009D2A3E"/>
    <w:rsid w:val="009D2AB2"/>
    <w:rsid w:val="009D2AEC"/>
    <w:rsid w:val="009D2E53"/>
    <w:rsid w:val="009D2F12"/>
    <w:rsid w:val="009D301C"/>
    <w:rsid w:val="009D3654"/>
    <w:rsid w:val="009D37F2"/>
    <w:rsid w:val="009D3EF2"/>
    <w:rsid w:val="009D48DA"/>
    <w:rsid w:val="009D4A69"/>
    <w:rsid w:val="009D4AD3"/>
    <w:rsid w:val="009D4C92"/>
    <w:rsid w:val="009D51E3"/>
    <w:rsid w:val="009D527E"/>
    <w:rsid w:val="009D5F63"/>
    <w:rsid w:val="009D66E2"/>
    <w:rsid w:val="009D6BA1"/>
    <w:rsid w:val="009D75B8"/>
    <w:rsid w:val="009D7897"/>
    <w:rsid w:val="009D7B13"/>
    <w:rsid w:val="009D7B83"/>
    <w:rsid w:val="009D7C49"/>
    <w:rsid w:val="009D7C58"/>
    <w:rsid w:val="009D7D56"/>
    <w:rsid w:val="009D7F26"/>
    <w:rsid w:val="009E0934"/>
    <w:rsid w:val="009E0B6A"/>
    <w:rsid w:val="009E0BE6"/>
    <w:rsid w:val="009E1BC2"/>
    <w:rsid w:val="009E222A"/>
    <w:rsid w:val="009E2269"/>
    <w:rsid w:val="009E2721"/>
    <w:rsid w:val="009E2728"/>
    <w:rsid w:val="009E28DB"/>
    <w:rsid w:val="009E32FD"/>
    <w:rsid w:val="009E37C4"/>
    <w:rsid w:val="009E3807"/>
    <w:rsid w:val="009E3AF5"/>
    <w:rsid w:val="009E3DBA"/>
    <w:rsid w:val="009E3F18"/>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A8A"/>
    <w:rsid w:val="009F204D"/>
    <w:rsid w:val="009F2287"/>
    <w:rsid w:val="009F249D"/>
    <w:rsid w:val="009F26B9"/>
    <w:rsid w:val="009F2834"/>
    <w:rsid w:val="009F2983"/>
    <w:rsid w:val="009F30DB"/>
    <w:rsid w:val="009F36C9"/>
    <w:rsid w:val="009F3D3D"/>
    <w:rsid w:val="009F3FBC"/>
    <w:rsid w:val="009F41F6"/>
    <w:rsid w:val="009F4867"/>
    <w:rsid w:val="009F4A8E"/>
    <w:rsid w:val="009F4B1E"/>
    <w:rsid w:val="009F4F5E"/>
    <w:rsid w:val="009F509E"/>
    <w:rsid w:val="009F520B"/>
    <w:rsid w:val="009F567E"/>
    <w:rsid w:val="009F5944"/>
    <w:rsid w:val="009F5A7C"/>
    <w:rsid w:val="009F627E"/>
    <w:rsid w:val="009F6C44"/>
    <w:rsid w:val="009F6DA3"/>
    <w:rsid w:val="009F6FEF"/>
    <w:rsid w:val="009F77B6"/>
    <w:rsid w:val="009F7C08"/>
    <w:rsid w:val="00A001F6"/>
    <w:rsid w:val="00A004F0"/>
    <w:rsid w:val="00A0054B"/>
    <w:rsid w:val="00A009FA"/>
    <w:rsid w:val="00A00B7F"/>
    <w:rsid w:val="00A00CE6"/>
    <w:rsid w:val="00A00DB4"/>
    <w:rsid w:val="00A01552"/>
    <w:rsid w:val="00A01594"/>
    <w:rsid w:val="00A01658"/>
    <w:rsid w:val="00A0170C"/>
    <w:rsid w:val="00A01A77"/>
    <w:rsid w:val="00A02069"/>
    <w:rsid w:val="00A02AAB"/>
    <w:rsid w:val="00A02AC1"/>
    <w:rsid w:val="00A034BE"/>
    <w:rsid w:val="00A03A1B"/>
    <w:rsid w:val="00A03F4C"/>
    <w:rsid w:val="00A048D5"/>
    <w:rsid w:val="00A05439"/>
    <w:rsid w:val="00A05DFB"/>
    <w:rsid w:val="00A06460"/>
    <w:rsid w:val="00A06837"/>
    <w:rsid w:val="00A06867"/>
    <w:rsid w:val="00A06EDE"/>
    <w:rsid w:val="00A070DA"/>
    <w:rsid w:val="00A0717C"/>
    <w:rsid w:val="00A07578"/>
    <w:rsid w:val="00A0778F"/>
    <w:rsid w:val="00A07C67"/>
    <w:rsid w:val="00A10082"/>
    <w:rsid w:val="00A101FF"/>
    <w:rsid w:val="00A1131E"/>
    <w:rsid w:val="00A11449"/>
    <w:rsid w:val="00A1145A"/>
    <w:rsid w:val="00A115A0"/>
    <w:rsid w:val="00A11A05"/>
    <w:rsid w:val="00A12276"/>
    <w:rsid w:val="00A12539"/>
    <w:rsid w:val="00A1269E"/>
    <w:rsid w:val="00A12DFE"/>
    <w:rsid w:val="00A13E05"/>
    <w:rsid w:val="00A13FDC"/>
    <w:rsid w:val="00A13FE7"/>
    <w:rsid w:val="00A146B9"/>
    <w:rsid w:val="00A14705"/>
    <w:rsid w:val="00A14792"/>
    <w:rsid w:val="00A14BAF"/>
    <w:rsid w:val="00A14E12"/>
    <w:rsid w:val="00A14E83"/>
    <w:rsid w:val="00A15689"/>
    <w:rsid w:val="00A15910"/>
    <w:rsid w:val="00A15AF1"/>
    <w:rsid w:val="00A16331"/>
    <w:rsid w:val="00A16415"/>
    <w:rsid w:val="00A171C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6C9"/>
    <w:rsid w:val="00A2389A"/>
    <w:rsid w:val="00A23BAD"/>
    <w:rsid w:val="00A23D48"/>
    <w:rsid w:val="00A2400F"/>
    <w:rsid w:val="00A241E2"/>
    <w:rsid w:val="00A2435B"/>
    <w:rsid w:val="00A243C6"/>
    <w:rsid w:val="00A24C7A"/>
    <w:rsid w:val="00A24D45"/>
    <w:rsid w:val="00A24EEF"/>
    <w:rsid w:val="00A253D9"/>
    <w:rsid w:val="00A25AE8"/>
    <w:rsid w:val="00A26006"/>
    <w:rsid w:val="00A2677B"/>
    <w:rsid w:val="00A26789"/>
    <w:rsid w:val="00A26E3C"/>
    <w:rsid w:val="00A27228"/>
    <w:rsid w:val="00A272EF"/>
    <w:rsid w:val="00A27643"/>
    <w:rsid w:val="00A27858"/>
    <w:rsid w:val="00A30032"/>
    <w:rsid w:val="00A300FA"/>
    <w:rsid w:val="00A30223"/>
    <w:rsid w:val="00A31376"/>
    <w:rsid w:val="00A31497"/>
    <w:rsid w:val="00A31F4B"/>
    <w:rsid w:val="00A323F7"/>
    <w:rsid w:val="00A3311F"/>
    <w:rsid w:val="00A337EB"/>
    <w:rsid w:val="00A33920"/>
    <w:rsid w:val="00A339EA"/>
    <w:rsid w:val="00A33CBF"/>
    <w:rsid w:val="00A33D88"/>
    <w:rsid w:val="00A34010"/>
    <w:rsid w:val="00A3429F"/>
    <w:rsid w:val="00A34658"/>
    <w:rsid w:val="00A34668"/>
    <w:rsid w:val="00A348FF"/>
    <w:rsid w:val="00A34BBD"/>
    <w:rsid w:val="00A34DE7"/>
    <w:rsid w:val="00A34EFF"/>
    <w:rsid w:val="00A35520"/>
    <w:rsid w:val="00A35737"/>
    <w:rsid w:val="00A36148"/>
    <w:rsid w:val="00A361E8"/>
    <w:rsid w:val="00A36E38"/>
    <w:rsid w:val="00A36EF2"/>
    <w:rsid w:val="00A36FB2"/>
    <w:rsid w:val="00A37861"/>
    <w:rsid w:val="00A37EAC"/>
    <w:rsid w:val="00A4049C"/>
    <w:rsid w:val="00A4058D"/>
    <w:rsid w:val="00A406D8"/>
    <w:rsid w:val="00A408E5"/>
    <w:rsid w:val="00A40C5B"/>
    <w:rsid w:val="00A40DA0"/>
    <w:rsid w:val="00A40F96"/>
    <w:rsid w:val="00A4155F"/>
    <w:rsid w:val="00A4161C"/>
    <w:rsid w:val="00A41C6C"/>
    <w:rsid w:val="00A41EFC"/>
    <w:rsid w:val="00A421A7"/>
    <w:rsid w:val="00A42206"/>
    <w:rsid w:val="00A42805"/>
    <w:rsid w:val="00A42DDC"/>
    <w:rsid w:val="00A43212"/>
    <w:rsid w:val="00A432EA"/>
    <w:rsid w:val="00A43558"/>
    <w:rsid w:val="00A43ABA"/>
    <w:rsid w:val="00A43B30"/>
    <w:rsid w:val="00A43B40"/>
    <w:rsid w:val="00A4407D"/>
    <w:rsid w:val="00A444ED"/>
    <w:rsid w:val="00A448EC"/>
    <w:rsid w:val="00A44993"/>
    <w:rsid w:val="00A44A15"/>
    <w:rsid w:val="00A44B4A"/>
    <w:rsid w:val="00A44F58"/>
    <w:rsid w:val="00A45484"/>
    <w:rsid w:val="00A45746"/>
    <w:rsid w:val="00A45D21"/>
    <w:rsid w:val="00A46315"/>
    <w:rsid w:val="00A4640D"/>
    <w:rsid w:val="00A4653A"/>
    <w:rsid w:val="00A466FB"/>
    <w:rsid w:val="00A46765"/>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001"/>
    <w:rsid w:val="00A60388"/>
    <w:rsid w:val="00A60857"/>
    <w:rsid w:val="00A60957"/>
    <w:rsid w:val="00A60B6E"/>
    <w:rsid w:val="00A617E9"/>
    <w:rsid w:val="00A61A1A"/>
    <w:rsid w:val="00A62214"/>
    <w:rsid w:val="00A62A3E"/>
    <w:rsid w:val="00A62B97"/>
    <w:rsid w:val="00A62BD4"/>
    <w:rsid w:val="00A62C6C"/>
    <w:rsid w:val="00A631D8"/>
    <w:rsid w:val="00A63E70"/>
    <w:rsid w:val="00A63F73"/>
    <w:rsid w:val="00A640CC"/>
    <w:rsid w:val="00A640FB"/>
    <w:rsid w:val="00A644F3"/>
    <w:rsid w:val="00A64527"/>
    <w:rsid w:val="00A646A2"/>
    <w:rsid w:val="00A64B26"/>
    <w:rsid w:val="00A64E1F"/>
    <w:rsid w:val="00A65291"/>
    <w:rsid w:val="00A65492"/>
    <w:rsid w:val="00A658CE"/>
    <w:rsid w:val="00A65935"/>
    <w:rsid w:val="00A65AED"/>
    <w:rsid w:val="00A65BAF"/>
    <w:rsid w:val="00A6608B"/>
    <w:rsid w:val="00A669C4"/>
    <w:rsid w:val="00A66A14"/>
    <w:rsid w:val="00A671C5"/>
    <w:rsid w:val="00A67359"/>
    <w:rsid w:val="00A67679"/>
    <w:rsid w:val="00A6767F"/>
    <w:rsid w:val="00A67CED"/>
    <w:rsid w:val="00A67F2F"/>
    <w:rsid w:val="00A704C8"/>
    <w:rsid w:val="00A70683"/>
    <w:rsid w:val="00A7096D"/>
    <w:rsid w:val="00A71007"/>
    <w:rsid w:val="00A710C3"/>
    <w:rsid w:val="00A7125D"/>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431"/>
    <w:rsid w:val="00A756E2"/>
    <w:rsid w:val="00A757E0"/>
    <w:rsid w:val="00A75C9E"/>
    <w:rsid w:val="00A75CE7"/>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40E"/>
    <w:rsid w:val="00A8255E"/>
    <w:rsid w:val="00A8290D"/>
    <w:rsid w:val="00A8295E"/>
    <w:rsid w:val="00A82A66"/>
    <w:rsid w:val="00A82AFD"/>
    <w:rsid w:val="00A82BB5"/>
    <w:rsid w:val="00A83023"/>
    <w:rsid w:val="00A830EC"/>
    <w:rsid w:val="00A83806"/>
    <w:rsid w:val="00A83831"/>
    <w:rsid w:val="00A838B2"/>
    <w:rsid w:val="00A840AD"/>
    <w:rsid w:val="00A841A9"/>
    <w:rsid w:val="00A84232"/>
    <w:rsid w:val="00A8459F"/>
    <w:rsid w:val="00A84F47"/>
    <w:rsid w:val="00A85339"/>
    <w:rsid w:val="00A85CE6"/>
    <w:rsid w:val="00A85FD8"/>
    <w:rsid w:val="00A8649D"/>
    <w:rsid w:val="00A86C61"/>
    <w:rsid w:val="00A876D8"/>
    <w:rsid w:val="00A877AD"/>
    <w:rsid w:val="00A87B07"/>
    <w:rsid w:val="00A87B77"/>
    <w:rsid w:val="00A9048A"/>
    <w:rsid w:val="00A9062C"/>
    <w:rsid w:val="00A906D2"/>
    <w:rsid w:val="00A9122C"/>
    <w:rsid w:val="00A91350"/>
    <w:rsid w:val="00A91941"/>
    <w:rsid w:val="00A91A55"/>
    <w:rsid w:val="00A920FF"/>
    <w:rsid w:val="00A9217C"/>
    <w:rsid w:val="00A928BC"/>
    <w:rsid w:val="00A92AB8"/>
    <w:rsid w:val="00A932AE"/>
    <w:rsid w:val="00A93446"/>
    <w:rsid w:val="00A939AD"/>
    <w:rsid w:val="00A93BE7"/>
    <w:rsid w:val="00A93CCB"/>
    <w:rsid w:val="00A94150"/>
    <w:rsid w:val="00A9498B"/>
    <w:rsid w:val="00A94C09"/>
    <w:rsid w:val="00A95113"/>
    <w:rsid w:val="00A95540"/>
    <w:rsid w:val="00A95D0E"/>
    <w:rsid w:val="00A96694"/>
    <w:rsid w:val="00A96FC0"/>
    <w:rsid w:val="00A97615"/>
    <w:rsid w:val="00A97759"/>
    <w:rsid w:val="00A97A34"/>
    <w:rsid w:val="00A97C8C"/>
    <w:rsid w:val="00AA0234"/>
    <w:rsid w:val="00AA02D0"/>
    <w:rsid w:val="00AA0B01"/>
    <w:rsid w:val="00AA0E4F"/>
    <w:rsid w:val="00AA19D0"/>
    <w:rsid w:val="00AA1AB1"/>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2E9"/>
    <w:rsid w:val="00AA631B"/>
    <w:rsid w:val="00AA6941"/>
    <w:rsid w:val="00AA6D3C"/>
    <w:rsid w:val="00AA7470"/>
    <w:rsid w:val="00AA74E6"/>
    <w:rsid w:val="00AA7928"/>
    <w:rsid w:val="00AA7CE3"/>
    <w:rsid w:val="00AA7EFA"/>
    <w:rsid w:val="00AB0FCC"/>
    <w:rsid w:val="00AB185C"/>
    <w:rsid w:val="00AB1F30"/>
    <w:rsid w:val="00AB2000"/>
    <w:rsid w:val="00AB21A2"/>
    <w:rsid w:val="00AB2229"/>
    <w:rsid w:val="00AB24C1"/>
    <w:rsid w:val="00AB2869"/>
    <w:rsid w:val="00AB28F1"/>
    <w:rsid w:val="00AB2EF3"/>
    <w:rsid w:val="00AB2F5E"/>
    <w:rsid w:val="00AB30D5"/>
    <w:rsid w:val="00AB335B"/>
    <w:rsid w:val="00AB3C2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567"/>
    <w:rsid w:val="00AC7B52"/>
    <w:rsid w:val="00AD01DE"/>
    <w:rsid w:val="00AD02BF"/>
    <w:rsid w:val="00AD04E0"/>
    <w:rsid w:val="00AD07E6"/>
    <w:rsid w:val="00AD0A26"/>
    <w:rsid w:val="00AD1109"/>
    <w:rsid w:val="00AD1681"/>
    <w:rsid w:val="00AD2289"/>
    <w:rsid w:val="00AD243B"/>
    <w:rsid w:val="00AD2B53"/>
    <w:rsid w:val="00AD2CB0"/>
    <w:rsid w:val="00AD300B"/>
    <w:rsid w:val="00AD32DC"/>
    <w:rsid w:val="00AD34C9"/>
    <w:rsid w:val="00AD4028"/>
    <w:rsid w:val="00AD454B"/>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85B"/>
    <w:rsid w:val="00AE093B"/>
    <w:rsid w:val="00AE1403"/>
    <w:rsid w:val="00AE148B"/>
    <w:rsid w:val="00AE173C"/>
    <w:rsid w:val="00AE17ED"/>
    <w:rsid w:val="00AE1AAE"/>
    <w:rsid w:val="00AE1BE3"/>
    <w:rsid w:val="00AE21B4"/>
    <w:rsid w:val="00AE231A"/>
    <w:rsid w:val="00AE246C"/>
    <w:rsid w:val="00AE2A1D"/>
    <w:rsid w:val="00AE3827"/>
    <w:rsid w:val="00AE392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DFF"/>
    <w:rsid w:val="00AE6EFF"/>
    <w:rsid w:val="00AE7860"/>
    <w:rsid w:val="00AE7BA7"/>
    <w:rsid w:val="00AF042E"/>
    <w:rsid w:val="00AF0701"/>
    <w:rsid w:val="00AF0D16"/>
    <w:rsid w:val="00AF125F"/>
    <w:rsid w:val="00AF15B8"/>
    <w:rsid w:val="00AF16D1"/>
    <w:rsid w:val="00AF1882"/>
    <w:rsid w:val="00AF1D15"/>
    <w:rsid w:val="00AF1EB7"/>
    <w:rsid w:val="00AF2ACF"/>
    <w:rsid w:val="00AF33F6"/>
    <w:rsid w:val="00AF3F12"/>
    <w:rsid w:val="00AF405D"/>
    <w:rsid w:val="00AF45F3"/>
    <w:rsid w:val="00AF590A"/>
    <w:rsid w:val="00AF623E"/>
    <w:rsid w:val="00AF62F1"/>
    <w:rsid w:val="00AF6E92"/>
    <w:rsid w:val="00AF7198"/>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96E"/>
    <w:rsid w:val="00B04B44"/>
    <w:rsid w:val="00B04D82"/>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598"/>
    <w:rsid w:val="00B119BD"/>
    <w:rsid w:val="00B11BBE"/>
    <w:rsid w:val="00B11FD6"/>
    <w:rsid w:val="00B12315"/>
    <w:rsid w:val="00B1252E"/>
    <w:rsid w:val="00B135BE"/>
    <w:rsid w:val="00B141F1"/>
    <w:rsid w:val="00B1460C"/>
    <w:rsid w:val="00B14C1A"/>
    <w:rsid w:val="00B15097"/>
    <w:rsid w:val="00B150E5"/>
    <w:rsid w:val="00B1521D"/>
    <w:rsid w:val="00B15672"/>
    <w:rsid w:val="00B16D8E"/>
    <w:rsid w:val="00B17017"/>
    <w:rsid w:val="00B17D65"/>
    <w:rsid w:val="00B17F1B"/>
    <w:rsid w:val="00B208AB"/>
    <w:rsid w:val="00B2155E"/>
    <w:rsid w:val="00B21C2E"/>
    <w:rsid w:val="00B21E66"/>
    <w:rsid w:val="00B21FD6"/>
    <w:rsid w:val="00B22201"/>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0FE"/>
    <w:rsid w:val="00B2539D"/>
    <w:rsid w:val="00B25406"/>
    <w:rsid w:val="00B25660"/>
    <w:rsid w:val="00B25AB0"/>
    <w:rsid w:val="00B25B81"/>
    <w:rsid w:val="00B26183"/>
    <w:rsid w:val="00B267D9"/>
    <w:rsid w:val="00B26BDE"/>
    <w:rsid w:val="00B2747D"/>
    <w:rsid w:val="00B27546"/>
    <w:rsid w:val="00B27732"/>
    <w:rsid w:val="00B27C76"/>
    <w:rsid w:val="00B27FD9"/>
    <w:rsid w:val="00B30499"/>
    <w:rsid w:val="00B30565"/>
    <w:rsid w:val="00B3078C"/>
    <w:rsid w:val="00B309C5"/>
    <w:rsid w:val="00B30AF2"/>
    <w:rsid w:val="00B311F8"/>
    <w:rsid w:val="00B319DE"/>
    <w:rsid w:val="00B31D3E"/>
    <w:rsid w:val="00B31DDE"/>
    <w:rsid w:val="00B3379E"/>
    <w:rsid w:val="00B337F5"/>
    <w:rsid w:val="00B33952"/>
    <w:rsid w:val="00B3409D"/>
    <w:rsid w:val="00B34153"/>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6C4"/>
    <w:rsid w:val="00B44B33"/>
    <w:rsid w:val="00B44F3B"/>
    <w:rsid w:val="00B45042"/>
    <w:rsid w:val="00B45260"/>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0902"/>
    <w:rsid w:val="00B51186"/>
    <w:rsid w:val="00B5171E"/>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DFB"/>
    <w:rsid w:val="00B54FF8"/>
    <w:rsid w:val="00B55680"/>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3FA3"/>
    <w:rsid w:val="00B640ED"/>
    <w:rsid w:val="00B641F9"/>
    <w:rsid w:val="00B65939"/>
    <w:rsid w:val="00B65C44"/>
    <w:rsid w:val="00B65E66"/>
    <w:rsid w:val="00B65E98"/>
    <w:rsid w:val="00B6635B"/>
    <w:rsid w:val="00B663D3"/>
    <w:rsid w:val="00B667E9"/>
    <w:rsid w:val="00B66C42"/>
    <w:rsid w:val="00B66DDB"/>
    <w:rsid w:val="00B67293"/>
    <w:rsid w:val="00B67429"/>
    <w:rsid w:val="00B6772D"/>
    <w:rsid w:val="00B67CD3"/>
    <w:rsid w:val="00B67D96"/>
    <w:rsid w:val="00B67E00"/>
    <w:rsid w:val="00B700D1"/>
    <w:rsid w:val="00B70130"/>
    <w:rsid w:val="00B705A0"/>
    <w:rsid w:val="00B70610"/>
    <w:rsid w:val="00B70C23"/>
    <w:rsid w:val="00B70E24"/>
    <w:rsid w:val="00B7162B"/>
    <w:rsid w:val="00B719B9"/>
    <w:rsid w:val="00B71D92"/>
    <w:rsid w:val="00B71F9F"/>
    <w:rsid w:val="00B72202"/>
    <w:rsid w:val="00B722BF"/>
    <w:rsid w:val="00B73068"/>
    <w:rsid w:val="00B730ED"/>
    <w:rsid w:val="00B731F0"/>
    <w:rsid w:val="00B73629"/>
    <w:rsid w:val="00B736B5"/>
    <w:rsid w:val="00B73EB8"/>
    <w:rsid w:val="00B74D1D"/>
    <w:rsid w:val="00B74F07"/>
    <w:rsid w:val="00B755E5"/>
    <w:rsid w:val="00B7595E"/>
    <w:rsid w:val="00B75A21"/>
    <w:rsid w:val="00B76173"/>
    <w:rsid w:val="00B7662D"/>
    <w:rsid w:val="00B76977"/>
    <w:rsid w:val="00B769B3"/>
    <w:rsid w:val="00B76BCF"/>
    <w:rsid w:val="00B7718E"/>
    <w:rsid w:val="00B7731A"/>
    <w:rsid w:val="00B7779F"/>
    <w:rsid w:val="00B777DC"/>
    <w:rsid w:val="00B779C9"/>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ABB"/>
    <w:rsid w:val="00B82BEE"/>
    <w:rsid w:val="00B82E2B"/>
    <w:rsid w:val="00B831EF"/>
    <w:rsid w:val="00B8344F"/>
    <w:rsid w:val="00B8365A"/>
    <w:rsid w:val="00B8369D"/>
    <w:rsid w:val="00B8370C"/>
    <w:rsid w:val="00B840D4"/>
    <w:rsid w:val="00B8416F"/>
    <w:rsid w:val="00B843B5"/>
    <w:rsid w:val="00B8509B"/>
    <w:rsid w:val="00B853EB"/>
    <w:rsid w:val="00B8545A"/>
    <w:rsid w:val="00B85466"/>
    <w:rsid w:val="00B8582F"/>
    <w:rsid w:val="00B85D34"/>
    <w:rsid w:val="00B86051"/>
    <w:rsid w:val="00B868B2"/>
    <w:rsid w:val="00B87285"/>
    <w:rsid w:val="00B872ED"/>
    <w:rsid w:val="00B8794B"/>
    <w:rsid w:val="00B87ABC"/>
    <w:rsid w:val="00B87C3E"/>
    <w:rsid w:val="00B87E6D"/>
    <w:rsid w:val="00B87FBC"/>
    <w:rsid w:val="00B90147"/>
    <w:rsid w:val="00B90364"/>
    <w:rsid w:val="00B904E1"/>
    <w:rsid w:val="00B9073D"/>
    <w:rsid w:val="00B907ED"/>
    <w:rsid w:val="00B91723"/>
    <w:rsid w:val="00B91C16"/>
    <w:rsid w:val="00B91C84"/>
    <w:rsid w:val="00B9242E"/>
    <w:rsid w:val="00B92F24"/>
    <w:rsid w:val="00B9308B"/>
    <w:rsid w:val="00B930DC"/>
    <w:rsid w:val="00B93401"/>
    <w:rsid w:val="00B935A5"/>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57F"/>
    <w:rsid w:val="00BA0B52"/>
    <w:rsid w:val="00BA0CCE"/>
    <w:rsid w:val="00BA10EB"/>
    <w:rsid w:val="00BA1554"/>
    <w:rsid w:val="00BA16E0"/>
    <w:rsid w:val="00BA1A2A"/>
    <w:rsid w:val="00BA1C2C"/>
    <w:rsid w:val="00BA25AD"/>
    <w:rsid w:val="00BA297B"/>
    <w:rsid w:val="00BA2C42"/>
    <w:rsid w:val="00BA2FF0"/>
    <w:rsid w:val="00BA3189"/>
    <w:rsid w:val="00BA3A00"/>
    <w:rsid w:val="00BA4B65"/>
    <w:rsid w:val="00BA4D1E"/>
    <w:rsid w:val="00BA4D8B"/>
    <w:rsid w:val="00BA50B6"/>
    <w:rsid w:val="00BA51B8"/>
    <w:rsid w:val="00BA532C"/>
    <w:rsid w:val="00BA534B"/>
    <w:rsid w:val="00BA53B8"/>
    <w:rsid w:val="00BA5AC0"/>
    <w:rsid w:val="00BA5BA1"/>
    <w:rsid w:val="00BA5CCE"/>
    <w:rsid w:val="00BA5CED"/>
    <w:rsid w:val="00BA5D40"/>
    <w:rsid w:val="00BA6003"/>
    <w:rsid w:val="00BA66E8"/>
    <w:rsid w:val="00BA74E8"/>
    <w:rsid w:val="00BA7AC1"/>
    <w:rsid w:val="00BA7FC8"/>
    <w:rsid w:val="00BB0269"/>
    <w:rsid w:val="00BB0601"/>
    <w:rsid w:val="00BB067C"/>
    <w:rsid w:val="00BB0836"/>
    <w:rsid w:val="00BB0C18"/>
    <w:rsid w:val="00BB0F45"/>
    <w:rsid w:val="00BB1715"/>
    <w:rsid w:val="00BB1994"/>
    <w:rsid w:val="00BB1DDD"/>
    <w:rsid w:val="00BB1E6D"/>
    <w:rsid w:val="00BB2286"/>
    <w:rsid w:val="00BB2952"/>
    <w:rsid w:val="00BB2ED8"/>
    <w:rsid w:val="00BB301D"/>
    <w:rsid w:val="00BB37E0"/>
    <w:rsid w:val="00BB3B54"/>
    <w:rsid w:val="00BB3D7A"/>
    <w:rsid w:val="00BB3DDE"/>
    <w:rsid w:val="00BB4522"/>
    <w:rsid w:val="00BB4873"/>
    <w:rsid w:val="00BB4B36"/>
    <w:rsid w:val="00BB508D"/>
    <w:rsid w:val="00BB512A"/>
    <w:rsid w:val="00BB5C88"/>
    <w:rsid w:val="00BB659A"/>
    <w:rsid w:val="00BB6E82"/>
    <w:rsid w:val="00BB6F18"/>
    <w:rsid w:val="00BB7070"/>
    <w:rsid w:val="00BB72DF"/>
    <w:rsid w:val="00BB733F"/>
    <w:rsid w:val="00BB7762"/>
    <w:rsid w:val="00BB7800"/>
    <w:rsid w:val="00BB7C04"/>
    <w:rsid w:val="00BC03F8"/>
    <w:rsid w:val="00BC0478"/>
    <w:rsid w:val="00BC0A1E"/>
    <w:rsid w:val="00BC0A37"/>
    <w:rsid w:val="00BC0B8F"/>
    <w:rsid w:val="00BC13AE"/>
    <w:rsid w:val="00BC1786"/>
    <w:rsid w:val="00BC1818"/>
    <w:rsid w:val="00BC1A3F"/>
    <w:rsid w:val="00BC1AA4"/>
    <w:rsid w:val="00BC1B06"/>
    <w:rsid w:val="00BC1D67"/>
    <w:rsid w:val="00BC1D8A"/>
    <w:rsid w:val="00BC2754"/>
    <w:rsid w:val="00BC2CA6"/>
    <w:rsid w:val="00BC35AF"/>
    <w:rsid w:val="00BC3A2F"/>
    <w:rsid w:val="00BC40B8"/>
    <w:rsid w:val="00BC4270"/>
    <w:rsid w:val="00BC5046"/>
    <w:rsid w:val="00BC5693"/>
    <w:rsid w:val="00BC576D"/>
    <w:rsid w:val="00BC5796"/>
    <w:rsid w:val="00BC57F9"/>
    <w:rsid w:val="00BC5FAB"/>
    <w:rsid w:val="00BC62B8"/>
    <w:rsid w:val="00BC7243"/>
    <w:rsid w:val="00BC73AE"/>
    <w:rsid w:val="00BC7532"/>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81"/>
    <w:rsid w:val="00BD30CB"/>
    <w:rsid w:val="00BD3428"/>
    <w:rsid w:val="00BD3711"/>
    <w:rsid w:val="00BD3770"/>
    <w:rsid w:val="00BD3C7F"/>
    <w:rsid w:val="00BD4455"/>
    <w:rsid w:val="00BD470D"/>
    <w:rsid w:val="00BD4DB1"/>
    <w:rsid w:val="00BD4F80"/>
    <w:rsid w:val="00BD5177"/>
    <w:rsid w:val="00BD5252"/>
    <w:rsid w:val="00BD603D"/>
    <w:rsid w:val="00BD604C"/>
    <w:rsid w:val="00BD65A9"/>
    <w:rsid w:val="00BD67E5"/>
    <w:rsid w:val="00BD6CBF"/>
    <w:rsid w:val="00BD7578"/>
    <w:rsid w:val="00BD7659"/>
    <w:rsid w:val="00BD77CE"/>
    <w:rsid w:val="00BD7BF0"/>
    <w:rsid w:val="00BD7C0E"/>
    <w:rsid w:val="00BD7CE1"/>
    <w:rsid w:val="00BD7CFD"/>
    <w:rsid w:val="00BE064F"/>
    <w:rsid w:val="00BE120A"/>
    <w:rsid w:val="00BE13C3"/>
    <w:rsid w:val="00BE14D7"/>
    <w:rsid w:val="00BE1524"/>
    <w:rsid w:val="00BE1AB5"/>
    <w:rsid w:val="00BE2804"/>
    <w:rsid w:val="00BE2CEF"/>
    <w:rsid w:val="00BE2E08"/>
    <w:rsid w:val="00BE333A"/>
    <w:rsid w:val="00BE3864"/>
    <w:rsid w:val="00BE38BD"/>
    <w:rsid w:val="00BE3BB6"/>
    <w:rsid w:val="00BE3C39"/>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E7515"/>
    <w:rsid w:val="00BF0591"/>
    <w:rsid w:val="00BF0CB7"/>
    <w:rsid w:val="00BF0D0A"/>
    <w:rsid w:val="00BF12B9"/>
    <w:rsid w:val="00BF15CC"/>
    <w:rsid w:val="00BF16CC"/>
    <w:rsid w:val="00BF16E5"/>
    <w:rsid w:val="00BF1ED8"/>
    <w:rsid w:val="00BF205A"/>
    <w:rsid w:val="00BF209F"/>
    <w:rsid w:val="00BF22C3"/>
    <w:rsid w:val="00BF2471"/>
    <w:rsid w:val="00BF272D"/>
    <w:rsid w:val="00BF281F"/>
    <w:rsid w:val="00BF294B"/>
    <w:rsid w:val="00BF298F"/>
    <w:rsid w:val="00BF2B41"/>
    <w:rsid w:val="00BF2D38"/>
    <w:rsid w:val="00BF2DC3"/>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B4F"/>
    <w:rsid w:val="00C00494"/>
    <w:rsid w:val="00C007E0"/>
    <w:rsid w:val="00C0089E"/>
    <w:rsid w:val="00C00DBF"/>
    <w:rsid w:val="00C01051"/>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57E9"/>
    <w:rsid w:val="00C0588D"/>
    <w:rsid w:val="00C062B7"/>
    <w:rsid w:val="00C062CC"/>
    <w:rsid w:val="00C0632B"/>
    <w:rsid w:val="00C065B6"/>
    <w:rsid w:val="00C079F7"/>
    <w:rsid w:val="00C07A85"/>
    <w:rsid w:val="00C07B11"/>
    <w:rsid w:val="00C1019D"/>
    <w:rsid w:val="00C111A5"/>
    <w:rsid w:val="00C117BE"/>
    <w:rsid w:val="00C126B6"/>
    <w:rsid w:val="00C129B6"/>
    <w:rsid w:val="00C12D81"/>
    <w:rsid w:val="00C12D84"/>
    <w:rsid w:val="00C12EAE"/>
    <w:rsid w:val="00C13003"/>
    <w:rsid w:val="00C1301D"/>
    <w:rsid w:val="00C132ED"/>
    <w:rsid w:val="00C13BBF"/>
    <w:rsid w:val="00C13E24"/>
    <w:rsid w:val="00C142B6"/>
    <w:rsid w:val="00C14306"/>
    <w:rsid w:val="00C143AE"/>
    <w:rsid w:val="00C14CAB"/>
    <w:rsid w:val="00C15AA3"/>
    <w:rsid w:val="00C15AF6"/>
    <w:rsid w:val="00C15B3E"/>
    <w:rsid w:val="00C160C3"/>
    <w:rsid w:val="00C16156"/>
    <w:rsid w:val="00C167B7"/>
    <w:rsid w:val="00C16B50"/>
    <w:rsid w:val="00C16F95"/>
    <w:rsid w:val="00C1700F"/>
    <w:rsid w:val="00C172C3"/>
    <w:rsid w:val="00C17311"/>
    <w:rsid w:val="00C173BD"/>
    <w:rsid w:val="00C17596"/>
    <w:rsid w:val="00C204CF"/>
    <w:rsid w:val="00C20AC3"/>
    <w:rsid w:val="00C20B7F"/>
    <w:rsid w:val="00C20EE8"/>
    <w:rsid w:val="00C20F60"/>
    <w:rsid w:val="00C2105A"/>
    <w:rsid w:val="00C21185"/>
    <w:rsid w:val="00C214D0"/>
    <w:rsid w:val="00C21C7C"/>
    <w:rsid w:val="00C2210A"/>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BC1"/>
    <w:rsid w:val="00C27D07"/>
    <w:rsid w:val="00C27D7B"/>
    <w:rsid w:val="00C3004C"/>
    <w:rsid w:val="00C30246"/>
    <w:rsid w:val="00C30734"/>
    <w:rsid w:val="00C30846"/>
    <w:rsid w:val="00C30849"/>
    <w:rsid w:val="00C31015"/>
    <w:rsid w:val="00C3126F"/>
    <w:rsid w:val="00C31409"/>
    <w:rsid w:val="00C31B95"/>
    <w:rsid w:val="00C31C91"/>
    <w:rsid w:val="00C31CA2"/>
    <w:rsid w:val="00C31CE3"/>
    <w:rsid w:val="00C31DAF"/>
    <w:rsid w:val="00C321B3"/>
    <w:rsid w:val="00C3265A"/>
    <w:rsid w:val="00C329C7"/>
    <w:rsid w:val="00C32FCD"/>
    <w:rsid w:val="00C3311D"/>
    <w:rsid w:val="00C3370B"/>
    <w:rsid w:val="00C3384E"/>
    <w:rsid w:val="00C339EC"/>
    <w:rsid w:val="00C344F0"/>
    <w:rsid w:val="00C34798"/>
    <w:rsid w:val="00C34B91"/>
    <w:rsid w:val="00C34E7E"/>
    <w:rsid w:val="00C3510F"/>
    <w:rsid w:val="00C3540B"/>
    <w:rsid w:val="00C354B2"/>
    <w:rsid w:val="00C354CD"/>
    <w:rsid w:val="00C35693"/>
    <w:rsid w:val="00C35964"/>
    <w:rsid w:val="00C35CFA"/>
    <w:rsid w:val="00C35E42"/>
    <w:rsid w:val="00C35E90"/>
    <w:rsid w:val="00C361C6"/>
    <w:rsid w:val="00C3625E"/>
    <w:rsid w:val="00C36547"/>
    <w:rsid w:val="00C366CB"/>
    <w:rsid w:val="00C367A9"/>
    <w:rsid w:val="00C37371"/>
    <w:rsid w:val="00C37412"/>
    <w:rsid w:val="00C379D3"/>
    <w:rsid w:val="00C402EA"/>
    <w:rsid w:val="00C407B9"/>
    <w:rsid w:val="00C40D11"/>
    <w:rsid w:val="00C41310"/>
    <w:rsid w:val="00C41340"/>
    <w:rsid w:val="00C415D1"/>
    <w:rsid w:val="00C4164B"/>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6B3"/>
    <w:rsid w:val="00C47C80"/>
    <w:rsid w:val="00C47C98"/>
    <w:rsid w:val="00C47F14"/>
    <w:rsid w:val="00C503C3"/>
    <w:rsid w:val="00C504A4"/>
    <w:rsid w:val="00C5057A"/>
    <w:rsid w:val="00C50815"/>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648"/>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15E"/>
    <w:rsid w:val="00C663BF"/>
    <w:rsid w:val="00C6678F"/>
    <w:rsid w:val="00C66893"/>
    <w:rsid w:val="00C66C29"/>
    <w:rsid w:val="00C66F89"/>
    <w:rsid w:val="00C67020"/>
    <w:rsid w:val="00C67493"/>
    <w:rsid w:val="00C67B50"/>
    <w:rsid w:val="00C67EFD"/>
    <w:rsid w:val="00C7087D"/>
    <w:rsid w:val="00C70AE9"/>
    <w:rsid w:val="00C70B67"/>
    <w:rsid w:val="00C710F9"/>
    <w:rsid w:val="00C71131"/>
    <w:rsid w:val="00C71481"/>
    <w:rsid w:val="00C714DF"/>
    <w:rsid w:val="00C71631"/>
    <w:rsid w:val="00C71906"/>
    <w:rsid w:val="00C71907"/>
    <w:rsid w:val="00C71ACC"/>
    <w:rsid w:val="00C7204A"/>
    <w:rsid w:val="00C7223D"/>
    <w:rsid w:val="00C724E8"/>
    <w:rsid w:val="00C727DD"/>
    <w:rsid w:val="00C72D24"/>
    <w:rsid w:val="00C7301F"/>
    <w:rsid w:val="00C73957"/>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87"/>
    <w:rsid w:val="00C80BF5"/>
    <w:rsid w:val="00C80C16"/>
    <w:rsid w:val="00C80EE4"/>
    <w:rsid w:val="00C81439"/>
    <w:rsid w:val="00C81685"/>
    <w:rsid w:val="00C816E3"/>
    <w:rsid w:val="00C819B6"/>
    <w:rsid w:val="00C81BEB"/>
    <w:rsid w:val="00C81D30"/>
    <w:rsid w:val="00C82753"/>
    <w:rsid w:val="00C827CF"/>
    <w:rsid w:val="00C828C5"/>
    <w:rsid w:val="00C82EAA"/>
    <w:rsid w:val="00C8323A"/>
    <w:rsid w:val="00C83310"/>
    <w:rsid w:val="00C83E5E"/>
    <w:rsid w:val="00C8552C"/>
    <w:rsid w:val="00C856C4"/>
    <w:rsid w:val="00C85B94"/>
    <w:rsid w:val="00C85EC0"/>
    <w:rsid w:val="00C85EF1"/>
    <w:rsid w:val="00C8654C"/>
    <w:rsid w:val="00C867A6"/>
    <w:rsid w:val="00C86893"/>
    <w:rsid w:val="00C90955"/>
    <w:rsid w:val="00C90D27"/>
    <w:rsid w:val="00C913AC"/>
    <w:rsid w:val="00C91A1D"/>
    <w:rsid w:val="00C91F34"/>
    <w:rsid w:val="00C92255"/>
    <w:rsid w:val="00C9289A"/>
    <w:rsid w:val="00C92DEF"/>
    <w:rsid w:val="00C93A2E"/>
    <w:rsid w:val="00C9401C"/>
    <w:rsid w:val="00C94215"/>
    <w:rsid w:val="00C94AF8"/>
    <w:rsid w:val="00C94DB9"/>
    <w:rsid w:val="00C95747"/>
    <w:rsid w:val="00C96004"/>
    <w:rsid w:val="00C96176"/>
    <w:rsid w:val="00C96937"/>
    <w:rsid w:val="00C96EA6"/>
    <w:rsid w:val="00C97426"/>
    <w:rsid w:val="00C976BE"/>
    <w:rsid w:val="00C97B55"/>
    <w:rsid w:val="00CA0F79"/>
    <w:rsid w:val="00CA141C"/>
    <w:rsid w:val="00CA1BE7"/>
    <w:rsid w:val="00CA21D4"/>
    <w:rsid w:val="00CA2256"/>
    <w:rsid w:val="00CA2430"/>
    <w:rsid w:val="00CA2541"/>
    <w:rsid w:val="00CA272C"/>
    <w:rsid w:val="00CA2E1F"/>
    <w:rsid w:val="00CA30BE"/>
    <w:rsid w:val="00CA38AB"/>
    <w:rsid w:val="00CA43C5"/>
    <w:rsid w:val="00CA43CA"/>
    <w:rsid w:val="00CA4488"/>
    <w:rsid w:val="00CA4883"/>
    <w:rsid w:val="00CA4DC7"/>
    <w:rsid w:val="00CA4E1C"/>
    <w:rsid w:val="00CA4FC2"/>
    <w:rsid w:val="00CA531A"/>
    <w:rsid w:val="00CA54D4"/>
    <w:rsid w:val="00CA56B0"/>
    <w:rsid w:val="00CA5DC3"/>
    <w:rsid w:val="00CA6066"/>
    <w:rsid w:val="00CA624E"/>
    <w:rsid w:val="00CA63C1"/>
    <w:rsid w:val="00CA6424"/>
    <w:rsid w:val="00CA656B"/>
    <w:rsid w:val="00CA657A"/>
    <w:rsid w:val="00CA658E"/>
    <w:rsid w:val="00CA6E2A"/>
    <w:rsid w:val="00CA707A"/>
    <w:rsid w:val="00CA7395"/>
    <w:rsid w:val="00CA7529"/>
    <w:rsid w:val="00CA752A"/>
    <w:rsid w:val="00CA7636"/>
    <w:rsid w:val="00CA77A7"/>
    <w:rsid w:val="00CA7ADE"/>
    <w:rsid w:val="00CA7D04"/>
    <w:rsid w:val="00CA7E08"/>
    <w:rsid w:val="00CB0074"/>
    <w:rsid w:val="00CB0613"/>
    <w:rsid w:val="00CB064E"/>
    <w:rsid w:val="00CB071C"/>
    <w:rsid w:val="00CB0D34"/>
    <w:rsid w:val="00CB0E4E"/>
    <w:rsid w:val="00CB0F05"/>
    <w:rsid w:val="00CB0FD6"/>
    <w:rsid w:val="00CB10EE"/>
    <w:rsid w:val="00CB1124"/>
    <w:rsid w:val="00CB1A3A"/>
    <w:rsid w:val="00CB1A3F"/>
    <w:rsid w:val="00CB1E2D"/>
    <w:rsid w:val="00CB2311"/>
    <w:rsid w:val="00CB2625"/>
    <w:rsid w:val="00CB312B"/>
    <w:rsid w:val="00CB40DB"/>
    <w:rsid w:val="00CB41FF"/>
    <w:rsid w:val="00CB4275"/>
    <w:rsid w:val="00CB42C8"/>
    <w:rsid w:val="00CB42D0"/>
    <w:rsid w:val="00CB46A3"/>
    <w:rsid w:val="00CB4778"/>
    <w:rsid w:val="00CB57B1"/>
    <w:rsid w:val="00CB66A6"/>
    <w:rsid w:val="00CB7095"/>
    <w:rsid w:val="00CB795E"/>
    <w:rsid w:val="00CB7F96"/>
    <w:rsid w:val="00CC0063"/>
    <w:rsid w:val="00CC00CF"/>
    <w:rsid w:val="00CC01DC"/>
    <w:rsid w:val="00CC051C"/>
    <w:rsid w:val="00CC0735"/>
    <w:rsid w:val="00CC0CC7"/>
    <w:rsid w:val="00CC1433"/>
    <w:rsid w:val="00CC1A15"/>
    <w:rsid w:val="00CC1E9E"/>
    <w:rsid w:val="00CC212F"/>
    <w:rsid w:val="00CC2301"/>
    <w:rsid w:val="00CC248B"/>
    <w:rsid w:val="00CC25FF"/>
    <w:rsid w:val="00CC2827"/>
    <w:rsid w:val="00CC295D"/>
    <w:rsid w:val="00CC2CC2"/>
    <w:rsid w:val="00CC34CB"/>
    <w:rsid w:val="00CC3E48"/>
    <w:rsid w:val="00CC3F96"/>
    <w:rsid w:val="00CC3FB5"/>
    <w:rsid w:val="00CC411C"/>
    <w:rsid w:val="00CC445E"/>
    <w:rsid w:val="00CC4658"/>
    <w:rsid w:val="00CC4709"/>
    <w:rsid w:val="00CC48A9"/>
    <w:rsid w:val="00CC4A93"/>
    <w:rsid w:val="00CC4DAA"/>
    <w:rsid w:val="00CC4E45"/>
    <w:rsid w:val="00CC53AE"/>
    <w:rsid w:val="00CC569B"/>
    <w:rsid w:val="00CC5A5C"/>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1052"/>
    <w:rsid w:val="00CD107C"/>
    <w:rsid w:val="00CD10D5"/>
    <w:rsid w:val="00CD110D"/>
    <w:rsid w:val="00CD1684"/>
    <w:rsid w:val="00CD2188"/>
    <w:rsid w:val="00CD23E3"/>
    <w:rsid w:val="00CD269E"/>
    <w:rsid w:val="00CD2A89"/>
    <w:rsid w:val="00CD31B4"/>
    <w:rsid w:val="00CD33A8"/>
    <w:rsid w:val="00CD3848"/>
    <w:rsid w:val="00CD38C9"/>
    <w:rsid w:val="00CD3DC0"/>
    <w:rsid w:val="00CD3F6C"/>
    <w:rsid w:val="00CD4447"/>
    <w:rsid w:val="00CD4625"/>
    <w:rsid w:val="00CD4819"/>
    <w:rsid w:val="00CD50A8"/>
    <w:rsid w:val="00CD54CE"/>
    <w:rsid w:val="00CD5BD6"/>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7F"/>
    <w:rsid w:val="00CE0F85"/>
    <w:rsid w:val="00CE0FE2"/>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4DCA"/>
    <w:rsid w:val="00CE57AA"/>
    <w:rsid w:val="00CE5D29"/>
    <w:rsid w:val="00CE5EC5"/>
    <w:rsid w:val="00CE5F66"/>
    <w:rsid w:val="00CE6B19"/>
    <w:rsid w:val="00CE6F48"/>
    <w:rsid w:val="00CE7308"/>
    <w:rsid w:val="00CE7A51"/>
    <w:rsid w:val="00CE7C2E"/>
    <w:rsid w:val="00CE7EE5"/>
    <w:rsid w:val="00CF0ED5"/>
    <w:rsid w:val="00CF15C3"/>
    <w:rsid w:val="00CF18C9"/>
    <w:rsid w:val="00CF1985"/>
    <w:rsid w:val="00CF1B22"/>
    <w:rsid w:val="00CF1C9C"/>
    <w:rsid w:val="00CF1F51"/>
    <w:rsid w:val="00CF2374"/>
    <w:rsid w:val="00CF2599"/>
    <w:rsid w:val="00CF29FC"/>
    <w:rsid w:val="00CF2A20"/>
    <w:rsid w:val="00CF2B78"/>
    <w:rsid w:val="00CF333D"/>
    <w:rsid w:val="00CF3851"/>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3B6"/>
    <w:rsid w:val="00D02411"/>
    <w:rsid w:val="00D024FB"/>
    <w:rsid w:val="00D0276C"/>
    <w:rsid w:val="00D02A74"/>
    <w:rsid w:val="00D02BCE"/>
    <w:rsid w:val="00D02F36"/>
    <w:rsid w:val="00D0332B"/>
    <w:rsid w:val="00D034DA"/>
    <w:rsid w:val="00D03C49"/>
    <w:rsid w:val="00D040FD"/>
    <w:rsid w:val="00D0410E"/>
    <w:rsid w:val="00D0545F"/>
    <w:rsid w:val="00D05548"/>
    <w:rsid w:val="00D05717"/>
    <w:rsid w:val="00D0582D"/>
    <w:rsid w:val="00D058EB"/>
    <w:rsid w:val="00D05DFE"/>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A99"/>
    <w:rsid w:val="00D11D7E"/>
    <w:rsid w:val="00D12392"/>
    <w:rsid w:val="00D128BB"/>
    <w:rsid w:val="00D1295E"/>
    <w:rsid w:val="00D12C38"/>
    <w:rsid w:val="00D12F51"/>
    <w:rsid w:val="00D130A5"/>
    <w:rsid w:val="00D13766"/>
    <w:rsid w:val="00D13839"/>
    <w:rsid w:val="00D13858"/>
    <w:rsid w:val="00D13A73"/>
    <w:rsid w:val="00D13AF7"/>
    <w:rsid w:val="00D14735"/>
    <w:rsid w:val="00D147E7"/>
    <w:rsid w:val="00D14918"/>
    <w:rsid w:val="00D151F7"/>
    <w:rsid w:val="00D1530C"/>
    <w:rsid w:val="00D155CF"/>
    <w:rsid w:val="00D16627"/>
    <w:rsid w:val="00D16644"/>
    <w:rsid w:val="00D16A07"/>
    <w:rsid w:val="00D16BDC"/>
    <w:rsid w:val="00D17136"/>
    <w:rsid w:val="00D17175"/>
    <w:rsid w:val="00D17295"/>
    <w:rsid w:val="00D17ABE"/>
    <w:rsid w:val="00D2010D"/>
    <w:rsid w:val="00D20230"/>
    <w:rsid w:val="00D20548"/>
    <w:rsid w:val="00D20552"/>
    <w:rsid w:val="00D20E79"/>
    <w:rsid w:val="00D20E9D"/>
    <w:rsid w:val="00D2112A"/>
    <w:rsid w:val="00D21C1E"/>
    <w:rsid w:val="00D220E2"/>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57E5"/>
    <w:rsid w:val="00D25DA5"/>
    <w:rsid w:val="00D263CB"/>
    <w:rsid w:val="00D26722"/>
    <w:rsid w:val="00D2674D"/>
    <w:rsid w:val="00D26D43"/>
    <w:rsid w:val="00D26F11"/>
    <w:rsid w:val="00D271E5"/>
    <w:rsid w:val="00D27D99"/>
    <w:rsid w:val="00D27EA4"/>
    <w:rsid w:val="00D30503"/>
    <w:rsid w:val="00D30ADD"/>
    <w:rsid w:val="00D30B55"/>
    <w:rsid w:val="00D313A0"/>
    <w:rsid w:val="00D319FC"/>
    <w:rsid w:val="00D31FA1"/>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506"/>
    <w:rsid w:val="00D366DF"/>
    <w:rsid w:val="00D367C2"/>
    <w:rsid w:val="00D36805"/>
    <w:rsid w:val="00D37117"/>
    <w:rsid w:val="00D37120"/>
    <w:rsid w:val="00D3724F"/>
    <w:rsid w:val="00D37602"/>
    <w:rsid w:val="00D3762C"/>
    <w:rsid w:val="00D37967"/>
    <w:rsid w:val="00D37E73"/>
    <w:rsid w:val="00D40065"/>
    <w:rsid w:val="00D401A4"/>
    <w:rsid w:val="00D40201"/>
    <w:rsid w:val="00D40332"/>
    <w:rsid w:val="00D40762"/>
    <w:rsid w:val="00D40B1C"/>
    <w:rsid w:val="00D40E4B"/>
    <w:rsid w:val="00D41048"/>
    <w:rsid w:val="00D411FE"/>
    <w:rsid w:val="00D41430"/>
    <w:rsid w:val="00D416E2"/>
    <w:rsid w:val="00D41ABD"/>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55C"/>
    <w:rsid w:val="00D46BE2"/>
    <w:rsid w:val="00D47131"/>
    <w:rsid w:val="00D47215"/>
    <w:rsid w:val="00D472EB"/>
    <w:rsid w:val="00D47651"/>
    <w:rsid w:val="00D47680"/>
    <w:rsid w:val="00D476C2"/>
    <w:rsid w:val="00D47D7E"/>
    <w:rsid w:val="00D5012A"/>
    <w:rsid w:val="00D50471"/>
    <w:rsid w:val="00D504C2"/>
    <w:rsid w:val="00D50AB5"/>
    <w:rsid w:val="00D51000"/>
    <w:rsid w:val="00D51DBE"/>
    <w:rsid w:val="00D51E6F"/>
    <w:rsid w:val="00D52554"/>
    <w:rsid w:val="00D5264B"/>
    <w:rsid w:val="00D52B7C"/>
    <w:rsid w:val="00D53348"/>
    <w:rsid w:val="00D5344C"/>
    <w:rsid w:val="00D538E6"/>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4C"/>
    <w:rsid w:val="00D55B9B"/>
    <w:rsid w:val="00D55BDD"/>
    <w:rsid w:val="00D56110"/>
    <w:rsid w:val="00D56468"/>
    <w:rsid w:val="00D565C0"/>
    <w:rsid w:val="00D56662"/>
    <w:rsid w:val="00D566EA"/>
    <w:rsid w:val="00D56A2C"/>
    <w:rsid w:val="00D570A4"/>
    <w:rsid w:val="00D572B9"/>
    <w:rsid w:val="00D573FF"/>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E1"/>
    <w:rsid w:val="00D62ADA"/>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62C"/>
    <w:rsid w:val="00D64853"/>
    <w:rsid w:val="00D650BC"/>
    <w:rsid w:val="00D655B1"/>
    <w:rsid w:val="00D656DE"/>
    <w:rsid w:val="00D662CE"/>
    <w:rsid w:val="00D665DD"/>
    <w:rsid w:val="00D66733"/>
    <w:rsid w:val="00D667CC"/>
    <w:rsid w:val="00D66E01"/>
    <w:rsid w:val="00D672DD"/>
    <w:rsid w:val="00D674AE"/>
    <w:rsid w:val="00D67DB1"/>
    <w:rsid w:val="00D700AA"/>
    <w:rsid w:val="00D703FE"/>
    <w:rsid w:val="00D705BD"/>
    <w:rsid w:val="00D707DD"/>
    <w:rsid w:val="00D70B05"/>
    <w:rsid w:val="00D7210D"/>
    <w:rsid w:val="00D726EE"/>
    <w:rsid w:val="00D72B26"/>
    <w:rsid w:val="00D72F6D"/>
    <w:rsid w:val="00D731B2"/>
    <w:rsid w:val="00D73592"/>
    <w:rsid w:val="00D73677"/>
    <w:rsid w:val="00D736DA"/>
    <w:rsid w:val="00D7379E"/>
    <w:rsid w:val="00D739E9"/>
    <w:rsid w:val="00D74062"/>
    <w:rsid w:val="00D74259"/>
    <w:rsid w:val="00D7430D"/>
    <w:rsid w:val="00D747D9"/>
    <w:rsid w:val="00D74B7C"/>
    <w:rsid w:val="00D74BED"/>
    <w:rsid w:val="00D74F41"/>
    <w:rsid w:val="00D75890"/>
    <w:rsid w:val="00D75A38"/>
    <w:rsid w:val="00D75AF7"/>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810"/>
    <w:rsid w:val="00D84C0E"/>
    <w:rsid w:val="00D84E4A"/>
    <w:rsid w:val="00D8507C"/>
    <w:rsid w:val="00D850AC"/>
    <w:rsid w:val="00D8540D"/>
    <w:rsid w:val="00D85981"/>
    <w:rsid w:val="00D85D7C"/>
    <w:rsid w:val="00D85E87"/>
    <w:rsid w:val="00D863AE"/>
    <w:rsid w:val="00D86752"/>
    <w:rsid w:val="00D8681C"/>
    <w:rsid w:val="00D87215"/>
    <w:rsid w:val="00D87782"/>
    <w:rsid w:val="00D87849"/>
    <w:rsid w:val="00D8785C"/>
    <w:rsid w:val="00D87A88"/>
    <w:rsid w:val="00D87AA2"/>
    <w:rsid w:val="00D87B62"/>
    <w:rsid w:val="00D90425"/>
    <w:rsid w:val="00D9044D"/>
    <w:rsid w:val="00D90E28"/>
    <w:rsid w:val="00D9103F"/>
    <w:rsid w:val="00D91057"/>
    <w:rsid w:val="00D91129"/>
    <w:rsid w:val="00D9222B"/>
    <w:rsid w:val="00D924BB"/>
    <w:rsid w:val="00D927FE"/>
    <w:rsid w:val="00D92CAF"/>
    <w:rsid w:val="00D92F46"/>
    <w:rsid w:val="00D93288"/>
    <w:rsid w:val="00D936AE"/>
    <w:rsid w:val="00D93BFF"/>
    <w:rsid w:val="00D93E55"/>
    <w:rsid w:val="00D9401C"/>
    <w:rsid w:val="00D948BC"/>
    <w:rsid w:val="00D94AFC"/>
    <w:rsid w:val="00D94CF3"/>
    <w:rsid w:val="00D95259"/>
    <w:rsid w:val="00D95982"/>
    <w:rsid w:val="00D95D7E"/>
    <w:rsid w:val="00D95F55"/>
    <w:rsid w:val="00D96222"/>
    <w:rsid w:val="00D96EBC"/>
    <w:rsid w:val="00D97032"/>
    <w:rsid w:val="00D97204"/>
    <w:rsid w:val="00D977EB"/>
    <w:rsid w:val="00D97A92"/>
    <w:rsid w:val="00D97ADD"/>
    <w:rsid w:val="00D97BCA"/>
    <w:rsid w:val="00D97EAB"/>
    <w:rsid w:val="00D97F40"/>
    <w:rsid w:val="00DA009B"/>
    <w:rsid w:val="00DA03F1"/>
    <w:rsid w:val="00DA03FD"/>
    <w:rsid w:val="00DA05A6"/>
    <w:rsid w:val="00DA0C32"/>
    <w:rsid w:val="00DA0F41"/>
    <w:rsid w:val="00DA1191"/>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EB7"/>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A61"/>
    <w:rsid w:val="00DB3BEF"/>
    <w:rsid w:val="00DB3C8A"/>
    <w:rsid w:val="00DB3D65"/>
    <w:rsid w:val="00DB4127"/>
    <w:rsid w:val="00DB42A1"/>
    <w:rsid w:val="00DB43B2"/>
    <w:rsid w:val="00DB4544"/>
    <w:rsid w:val="00DB461E"/>
    <w:rsid w:val="00DB5EFC"/>
    <w:rsid w:val="00DB6036"/>
    <w:rsid w:val="00DB653A"/>
    <w:rsid w:val="00DB6D6A"/>
    <w:rsid w:val="00DB6DFD"/>
    <w:rsid w:val="00DB7960"/>
    <w:rsid w:val="00DB7A5C"/>
    <w:rsid w:val="00DB7E72"/>
    <w:rsid w:val="00DB7EA0"/>
    <w:rsid w:val="00DB7EE6"/>
    <w:rsid w:val="00DC006A"/>
    <w:rsid w:val="00DC02A3"/>
    <w:rsid w:val="00DC0585"/>
    <w:rsid w:val="00DC0629"/>
    <w:rsid w:val="00DC067C"/>
    <w:rsid w:val="00DC097A"/>
    <w:rsid w:val="00DC0A19"/>
    <w:rsid w:val="00DC0E80"/>
    <w:rsid w:val="00DC0ED8"/>
    <w:rsid w:val="00DC1A47"/>
    <w:rsid w:val="00DC1F36"/>
    <w:rsid w:val="00DC229B"/>
    <w:rsid w:val="00DC25D2"/>
    <w:rsid w:val="00DC272A"/>
    <w:rsid w:val="00DC2AAB"/>
    <w:rsid w:val="00DC2F23"/>
    <w:rsid w:val="00DC3027"/>
    <w:rsid w:val="00DC30A1"/>
    <w:rsid w:val="00DC37CD"/>
    <w:rsid w:val="00DC3B8A"/>
    <w:rsid w:val="00DC41FC"/>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5DB"/>
    <w:rsid w:val="00DD0731"/>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D7A3E"/>
    <w:rsid w:val="00DE094D"/>
    <w:rsid w:val="00DE1085"/>
    <w:rsid w:val="00DE1133"/>
    <w:rsid w:val="00DE1716"/>
    <w:rsid w:val="00DE17D4"/>
    <w:rsid w:val="00DE1B2C"/>
    <w:rsid w:val="00DE220B"/>
    <w:rsid w:val="00DE2DC1"/>
    <w:rsid w:val="00DE344D"/>
    <w:rsid w:val="00DE3456"/>
    <w:rsid w:val="00DE3DEB"/>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351"/>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777"/>
    <w:rsid w:val="00DF480D"/>
    <w:rsid w:val="00DF4CB0"/>
    <w:rsid w:val="00DF4FEF"/>
    <w:rsid w:val="00DF50B3"/>
    <w:rsid w:val="00DF5110"/>
    <w:rsid w:val="00DF516E"/>
    <w:rsid w:val="00DF5218"/>
    <w:rsid w:val="00DF594D"/>
    <w:rsid w:val="00DF5AD7"/>
    <w:rsid w:val="00DF5EF0"/>
    <w:rsid w:val="00DF628C"/>
    <w:rsid w:val="00DF6546"/>
    <w:rsid w:val="00DF665C"/>
    <w:rsid w:val="00DF691A"/>
    <w:rsid w:val="00DF6B76"/>
    <w:rsid w:val="00DF6BEF"/>
    <w:rsid w:val="00DF6CDC"/>
    <w:rsid w:val="00DF6E10"/>
    <w:rsid w:val="00DF74E8"/>
    <w:rsid w:val="00DF779E"/>
    <w:rsid w:val="00DF7BEE"/>
    <w:rsid w:val="00DF7FAC"/>
    <w:rsid w:val="00E003FF"/>
    <w:rsid w:val="00E00CEE"/>
    <w:rsid w:val="00E01A2F"/>
    <w:rsid w:val="00E01A9C"/>
    <w:rsid w:val="00E01B97"/>
    <w:rsid w:val="00E01F30"/>
    <w:rsid w:val="00E01FE2"/>
    <w:rsid w:val="00E02610"/>
    <w:rsid w:val="00E02811"/>
    <w:rsid w:val="00E0291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62B5"/>
    <w:rsid w:val="00E0640B"/>
    <w:rsid w:val="00E06527"/>
    <w:rsid w:val="00E06723"/>
    <w:rsid w:val="00E06973"/>
    <w:rsid w:val="00E06C0A"/>
    <w:rsid w:val="00E07140"/>
    <w:rsid w:val="00E0782E"/>
    <w:rsid w:val="00E07A91"/>
    <w:rsid w:val="00E07D8A"/>
    <w:rsid w:val="00E07FDB"/>
    <w:rsid w:val="00E10643"/>
    <w:rsid w:val="00E10D6C"/>
    <w:rsid w:val="00E11F8E"/>
    <w:rsid w:val="00E120F1"/>
    <w:rsid w:val="00E1249C"/>
    <w:rsid w:val="00E12591"/>
    <w:rsid w:val="00E12F2F"/>
    <w:rsid w:val="00E13729"/>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7AD"/>
    <w:rsid w:val="00E20A4C"/>
    <w:rsid w:val="00E20E1F"/>
    <w:rsid w:val="00E20F96"/>
    <w:rsid w:val="00E21315"/>
    <w:rsid w:val="00E21539"/>
    <w:rsid w:val="00E21653"/>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7D1"/>
    <w:rsid w:val="00E30D20"/>
    <w:rsid w:val="00E30DAD"/>
    <w:rsid w:val="00E313A3"/>
    <w:rsid w:val="00E318BC"/>
    <w:rsid w:val="00E31EA6"/>
    <w:rsid w:val="00E32141"/>
    <w:rsid w:val="00E3216A"/>
    <w:rsid w:val="00E32585"/>
    <w:rsid w:val="00E32A31"/>
    <w:rsid w:val="00E32A94"/>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15C"/>
    <w:rsid w:val="00E37302"/>
    <w:rsid w:val="00E37746"/>
    <w:rsid w:val="00E37A8D"/>
    <w:rsid w:val="00E37B62"/>
    <w:rsid w:val="00E37D8D"/>
    <w:rsid w:val="00E400ED"/>
    <w:rsid w:val="00E402F0"/>
    <w:rsid w:val="00E40B1F"/>
    <w:rsid w:val="00E40C88"/>
    <w:rsid w:val="00E40E01"/>
    <w:rsid w:val="00E416F6"/>
    <w:rsid w:val="00E41D0A"/>
    <w:rsid w:val="00E41D55"/>
    <w:rsid w:val="00E41EFC"/>
    <w:rsid w:val="00E41FB5"/>
    <w:rsid w:val="00E42A4A"/>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569"/>
    <w:rsid w:val="00E506D3"/>
    <w:rsid w:val="00E508FA"/>
    <w:rsid w:val="00E50B5E"/>
    <w:rsid w:val="00E50BAD"/>
    <w:rsid w:val="00E50C8B"/>
    <w:rsid w:val="00E510CE"/>
    <w:rsid w:val="00E51518"/>
    <w:rsid w:val="00E51543"/>
    <w:rsid w:val="00E51915"/>
    <w:rsid w:val="00E51A52"/>
    <w:rsid w:val="00E529C6"/>
    <w:rsid w:val="00E52BDE"/>
    <w:rsid w:val="00E533B2"/>
    <w:rsid w:val="00E537C5"/>
    <w:rsid w:val="00E53894"/>
    <w:rsid w:val="00E539E2"/>
    <w:rsid w:val="00E54141"/>
    <w:rsid w:val="00E54634"/>
    <w:rsid w:val="00E54C3A"/>
    <w:rsid w:val="00E55AAB"/>
    <w:rsid w:val="00E55D8A"/>
    <w:rsid w:val="00E55E4B"/>
    <w:rsid w:val="00E561C6"/>
    <w:rsid w:val="00E56B10"/>
    <w:rsid w:val="00E570E0"/>
    <w:rsid w:val="00E571B0"/>
    <w:rsid w:val="00E572B0"/>
    <w:rsid w:val="00E57665"/>
    <w:rsid w:val="00E604CE"/>
    <w:rsid w:val="00E606F8"/>
    <w:rsid w:val="00E60D47"/>
    <w:rsid w:val="00E6102D"/>
    <w:rsid w:val="00E61042"/>
    <w:rsid w:val="00E61407"/>
    <w:rsid w:val="00E61543"/>
    <w:rsid w:val="00E61886"/>
    <w:rsid w:val="00E61F08"/>
    <w:rsid w:val="00E61F19"/>
    <w:rsid w:val="00E62296"/>
    <w:rsid w:val="00E626A5"/>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0DB"/>
    <w:rsid w:val="00E7040B"/>
    <w:rsid w:val="00E7062C"/>
    <w:rsid w:val="00E708E9"/>
    <w:rsid w:val="00E7187A"/>
    <w:rsid w:val="00E71A37"/>
    <w:rsid w:val="00E720E5"/>
    <w:rsid w:val="00E72FE4"/>
    <w:rsid w:val="00E73C44"/>
    <w:rsid w:val="00E73EED"/>
    <w:rsid w:val="00E741AA"/>
    <w:rsid w:val="00E741AD"/>
    <w:rsid w:val="00E741BF"/>
    <w:rsid w:val="00E74744"/>
    <w:rsid w:val="00E75707"/>
    <w:rsid w:val="00E75810"/>
    <w:rsid w:val="00E75C0A"/>
    <w:rsid w:val="00E75D4C"/>
    <w:rsid w:val="00E76267"/>
    <w:rsid w:val="00E762C6"/>
    <w:rsid w:val="00E76410"/>
    <w:rsid w:val="00E7654F"/>
    <w:rsid w:val="00E767A7"/>
    <w:rsid w:val="00E76A7B"/>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A85"/>
    <w:rsid w:val="00E81C17"/>
    <w:rsid w:val="00E826AF"/>
    <w:rsid w:val="00E82931"/>
    <w:rsid w:val="00E82A1C"/>
    <w:rsid w:val="00E82B2A"/>
    <w:rsid w:val="00E83011"/>
    <w:rsid w:val="00E830AE"/>
    <w:rsid w:val="00E832B4"/>
    <w:rsid w:val="00E83635"/>
    <w:rsid w:val="00E83931"/>
    <w:rsid w:val="00E83F18"/>
    <w:rsid w:val="00E842B5"/>
    <w:rsid w:val="00E8470B"/>
    <w:rsid w:val="00E848AC"/>
    <w:rsid w:val="00E84A61"/>
    <w:rsid w:val="00E84A6B"/>
    <w:rsid w:val="00E84A8F"/>
    <w:rsid w:val="00E84CDC"/>
    <w:rsid w:val="00E84D44"/>
    <w:rsid w:val="00E850A3"/>
    <w:rsid w:val="00E851C6"/>
    <w:rsid w:val="00E85704"/>
    <w:rsid w:val="00E8580D"/>
    <w:rsid w:val="00E85F72"/>
    <w:rsid w:val="00E869D0"/>
    <w:rsid w:val="00E86D31"/>
    <w:rsid w:val="00E86EF0"/>
    <w:rsid w:val="00E86F1C"/>
    <w:rsid w:val="00E86FC9"/>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6DB0"/>
    <w:rsid w:val="00E971CF"/>
    <w:rsid w:val="00E97321"/>
    <w:rsid w:val="00E97C91"/>
    <w:rsid w:val="00EA00B5"/>
    <w:rsid w:val="00EA0543"/>
    <w:rsid w:val="00EA0D85"/>
    <w:rsid w:val="00EA153A"/>
    <w:rsid w:val="00EA1FD4"/>
    <w:rsid w:val="00EA23F4"/>
    <w:rsid w:val="00EA2B7A"/>
    <w:rsid w:val="00EA37C1"/>
    <w:rsid w:val="00EA3BA8"/>
    <w:rsid w:val="00EA3C8B"/>
    <w:rsid w:val="00EA44C5"/>
    <w:rsid w:val="00EA459C"/>
    <w:rsid w:val="00EA49F8"/>
    <w:rsid w:val="00EA4A29"/>
    <w:rsid w:val="00EA5343"/>
    <w:rsid w:val="00EA5855"/>
    <w:rsid w:val="00EA58B2"/>
    <w:rsid w:val="00EA5E3E"/>
    <w:rsid w:val="00EA648D"/>
    <w:rsid w:val="00EA661F"/>
    <w:rsid w:val="00EA70F8"/>
    <w:rsid w:val="00EA735E"/>
    <w:rsid w:val="00EA7AF6"/>
    <w:rsid w:val="00EA7C0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FB9"/>
    <w:rsid w:val="00EB36C9"/>
    <w:rsid w:val="00EB3BAC"/>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501"/>
    <w:rsid w:val="00EC16DE"/>
    <w:rsid w:val="00EC18C0"/>
    <w:rsid w:val="00EC1BA2"/>
    <w:rsid w:val="00EC1CE3"/>
    <w:rsid w:val="00EC1D97"/>
    <w:rsid w:val="00EC265A"/>
    <w:rsid w:val="00EC2826"/>
    <w:rsid w:val="00EC289F"/>
    <w:rsid w:val="00EC2914"/>
    <w:rsid w:val="00EC2F4D"/>
    <w:rsid w:val="00EC30E6"/>
    <w:rsid w:val="00EC3114"/>
    <w:rsid w:val="00EC3316"/>
    <w:rsid w:val="00EC3A21"/>
    <w:rsid w:val="00EC3ED4"/>
    <w:rsid w:val="00EC433F"/>
    <w:rsid w:val="00EC4653"/>
    <w:rsid w:val="00EC4948"/>
    <w:rsid w:val="00EC4A6C"/>
    <w:rsid w:val="00EC4E73"/>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48D"/>
    <w:rsid w:val="00ED07F0"/>
    <w:rsid w:val="00ED0895"/>
    <w:rsid w:val="00ED0DEA"/>
    <w:rsid w:val="00ED19A9"/>
    <w:rsid w:val="00ED1B7E"/>
    <w:rsid w:val="00ED244B"/>
    <w:rsid w:val="00ED267F"/>
    <w:rsid w:val="00ED2991"/>
    <w:rsid w:val="00ED39C7"/>
    <w:rsid w:val="00ED44C2"/>
    <w:rsid w:val="00ED5218"/>
    <w:rsid w:val="00ED56E5"/>
    <w:rsid w:val="00ED59A1"/>
    <w:rsid w:val="00ED5C4B"/>
    <w:rsid w:val="00ED6252"/>
    <w:rsid w:val="00ED6955"/>
    <w:rsid w:val="00ED6E38"/>
    <w:rsid w:val="00ED738E"/>
    <w:rsid w:val="00EE0440"/>
    <w:rsid w:val="00EE09EB"/>
    <w:rsid w:val="00EE0AEC"/>
    <w:rsid w:val="00EE0BE4"/>
    <w:rsid w:val="00EE0D68"/>
    <w:rsid w:val="00EE0D8D"/>
    <w:rsid w:val="00EE0DD3"/>
    <w:rsid w:val="00EE10A4"/>
    <w:rsid w:val="00EE11AD"/>
    <w:rsid w:val="00EE18EC"/>
    <w:rsid w:val="00EE1EEB"/>
    <w:rsid w:val="00EE2A34"/>
    <w:rsid w:val="00EE3B8A"/>
    <w:rsid w:val="00EE3C4B"/>
    <w:rsid w:val="00EE3E10"/>
    <w:rsid w:val="00EE3E20"/>
    <w:rsid w:val="00EE4175"/>
    <w:rsid w:val="00EE4306"/>
    <w:rsid w:val="00EE4ECE"/>
    <w:rsid w:val="00EE5B04"/>
    <w:rsid w:val="00EE5B17"/>
    <w:rsid w:val="00EE5B91"/>
    <w:rsid w:val="00EE65DD"/>
    <w:rsid w:val="00EE681A"/>
    <w:rsid w:val="00EE6AB2"/>
    <w:rsid w:val="00EE6B00"/>
    <w:rsid w:val="00EE6D0C"/>
    <w:rsid w:val="00EE712F"/>
    <w:rsid w:val="00EE732D"/>
    <w:rsid w:val="00EE737E"/>
    <w:rsid w:val="00EE73D6"/>
    <w:rsid w:val="00EE7B8F"/>
    <w:rsid w:val="00EE7C4E"/>
    <w:rsid w:val="00EE7D17"/>
    <w:rsid w:val="00EF011B"/>
    <w:rsid w:val="00EF04BD"/>
    <w:rsid w:val="00EF06C6"/>
    <w:rsid w:val="00EF06D9"/>
    <w:rsid w:val="00EF09FC"/>
    <w:rsid w:val="00EF0A3C"/>
    <w:rsid w:val="00EF1D7F"/>
    <w:rsid w:val="00EF21F3"/>
    <w:rsid w:val="00EF2AE2"/>
    <w:rsid w:val="00EF2B8A"/>
    <w:rsid w:val="00EF2FEA"/>
    <w:rsid w:val="00EF303C"/>
    <w:rsid w:val="00EF3221"/>
    <w:rsid w:val="00EF3657"/>
    <w:rsid w:val="00EF38BD"/>
    <w:rsid w:val="00EF3C25"/>
    <w:rsid w:val="00EF4022"/>
    <w:rsid w:val="00EF4310"/>
    <w:rsid w:val="00EF463B"/>
    <w:rsid w:val="00EF48C7"/>
    <w:rsid w:val="00EF4DC4"/>
    <w:rsid w:val="00EF5557"/>
    <w:rsid w:val="00EF5563"/>
    <w:rsid w:val="00EF5948"/>
    <w:rsid w:val="00EF5DBE"/>
    <w:rsid w:val="00EF671E"/>
    <w:rsid w:val="00EF67AC"/>
    <w:rsid w:val="00EF67BA"/>
    <w:rsid w:val="00EF6C39"/>
    <w:rsid w:val="00EF6C9C"/>
    <w:rsid w:val="00EF744B"/>
    <w:rsid w:val="00EF795E"/>
    <w:rsid w:val="00EF7A48"/>
    <w:rsid w:val="00F00159"/>
    <w:rsid w:val="00F001C1"/>
    <w:rsid w:val="00F00C09"/>
    <w:rsid w:val="00F00DA2"/>
    <w:rsid w:val="00F00EB3"/>
    <w:rsid w:val="00F01686"/>
    <w:rsid w:val="00F019DD"/>
    <w:rsid w:val="00F01A12"/>
    <w:rsid w:val="00F01A1F"/>
    <w:rsid w:val="00F01CB1"/>
    <w:rsid w:val="00F0255A"/>
    <w:rsid w:val="00F026E3"/>
    <w:rsid w:val="00F03233"/>
    <w:rsid w:val="00F03753"/>
    <w:rsid w:val="00F0378E"/>
    <w:rsid w:val="00F039FE"/>
    <w:rsid w:val="00F03EAD"/>
    <w:rsid w:val="00F04121"/>
    <w:rsid w:val="00F041C4"/>
    <w:rsid w:val="00F048F4"/>
    <w:rsid w:val="00F04983"/>
    <w:rsid w:val="00F04BC3"/>
    <w:rsid w:val="00F04D42"/>
    <w:rsid w:val="00F05898"/>
    <w:rsid w:val="00F05996"/>
    <w:rsid w:val="00F05A19"/>
    <w:rsid w:val="00F05AA5"/>
    <w:rsid w:val="00F064F9"/>
    <w:rsid w:val="00F07002"/>
    <w:rsid w:val="00F07587"/>
    <w:rsid w:val="00F076DE"/>
    <w:rsid w:val="00F078F4"/>
    <w:rsid w:val="00F07C14"/>
    <w:rsid w:val="00F07EBC"/>
    <w:rsid w:val="00F10544"/>
    <w:rsid w:val="00F10972"/>
    <w:rsid w:val="00F10E94"/>
    <w:rsid w:val="00F112F1"/>
    <w:rsid w:val="00F117C2"/>
    <w:rsid w:val="00F11818"/>
    <w:rsid w:val="00F120DD"/>
    <w:rsid w:val="00F120EF"/>
    <w:rsid w:val="00F12358"/>
    <w:rsid w:val="00F123DA"/>
    <w:rsid w:val="00F125E6"/>
    <w:rsid w:val="00F125E9"/>
    <w:rsid w:val="00F12A41"/>
    <w:rsid w:val="00F12A6C"/>
    <w:rsid w:val="00F1312B"/>
    <w:rsid w:val="00F13941"/>
    <w:rsid w:val="00F13B2C"/>
    <w:rsid w:val="00F14405"/>
    <w:rsid w:val="00F1445F"/>
    <w:rsid w:val="00F145DF"/>
    <w:rsid w:val="00F14CF3"/>
    <w:rsid w:val="00F1521E"/>
    <w:rsid w:val="00F15557"/>
    <w:rsid w:val="00F15B58"/>
    <w:rsid w:val="00F15E7B"/>
    <w:rsid w:val="00F16516"/>
    <w:rsid w:val="00F16E53"/>
    <w:rsid w:val="00F16EED"/>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C9E"/>
    <w:rsid w:val="00F21F98"/>
    <w:rsid w:val="00F2263B"/>
    <w:rsid w:val="00F2286E"/>
    <w:rsid w:val="00F22D00"/>
    <w:rsid w:val="00F234CA"/>
    <w:rsid w:val="00F237F2"/>
    <w:rsid w:val="00F23A71"/>
    <w:rsid w:val="00F2403B"/>
    <w:rsid w:val="00F247E6"/>
    <w:rsid w:val="00F24CDF"/>
    <w:rsid w:val="00F251D8"/>
    <w:rsid w:val="00F253F1"/>
    <w:rsid w:val="00F2553A"/>
    <w:rsid w:val="00F25C21"/>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87C"/>
    <w:rsid w:val="00F409D3"/>
    <w:rsid w:val="00F40C4D"/>
    <w:rsid w:val="00F41056"/>
    <w:rsid w:val="00F4129E"/>
    <w:rsid w:val="00F41311"/>
    <w:rsid w:val="00F4150A"/>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7"/>
    <w:rsid w:val="00F46A0A"/>
    <w:rsid w:val="00F46FCF"/>
    <w:rsid w:val="00F477F3"/>
    <w:rsid w:val="00F47E1E"/>
    <w:rsid w:val="00F47EE4"/>
    <w:rsid w:val="00F47F5D"/>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0FD"/>
    <w:rsid w:val="00F56921"/>
    <w:rsid w:val="00F56C09"/>
    <w:rsid w:val="00F56E8D"/>
    <w:rsid w:val="00F57493"/>
    <w:rsid w:val="00F57A00"/>
    <w:rsid w:val="00F57CC0"/>
    <w:rsid w:val="00F57F2E"/>
    <w:rsid w:val="00F600A1"/>
    <w:rsid w:val="00F601F7"/>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5D3"/>
    <w:rsid w:val="00F65882"/>
    <w:rsid w:val="00F658A6"/>
    <w:rsid w:val="00F65A1A"/>
    <w:rsid w:val="00F65AA0"/>
    <w:rsid w:val="00F65FED"/>
    <w:rsid w:val="00F660E2"/>
    <w:rsid w:val="00F663D9"/>
    <w:rsid w:val="00F665FF"/>
    <w:rsid w:val="00F669FB"/>
    <w:rsid w:val="00F66CA3"/>
    <w:rsid w:val="00F66E61"/>
    <w:rsid w:val="00F6747A"/>
    <w:rsid w:val="00F67B78"/>
    <w:rsid w:val="00F67BF8"/>
    <w:rsid w:val="00F67C75"/>
    <w:rsid w:val="00F70006"/>
    <w:rsid w:val="00F70959"/>
    <w:rsid w:val="00F70BBE"/>
    <w:rsid w:val="00F70C41"/>
    <w:rsid w:val="00F70D11"/>
    <w:rsid w:val="00F70F7E"/>
    <w:rsid w:val="00F7167D"/>
    <w:rsid w:val="00F71865"/>
    <w:rsid w:val="00F71D8E"/>
    <w:rsid w:val="00F71EF3"/>
    <w:rsid w:val="00F72203"/>
    <w:rsid w:val="00F72449"/>
    <w:rsid w:val="00F724DC"/>
    <w:rsid w:val="00F72536"/>
    <w:rsid w:val="00F72627"/>
    <w:rsid w:val="00F728C0"/>
    <w:rsid w:val="00F72C62"/>
    <w:rsid w:val="00F72C70"/>
    <w:rsid w:val="00F72DCF"/>
    <w:rsid w:val="00F734D8"/>
    <w:rsid w:val="00F73588"/>
    <w:rsid w:val="00F735E9"/>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3B39"/>
    <w:rsid w:val="00F840E1"/>
    <w:rsid w:val="00F8416D"/>
    <w:rsid w:val="00F84260"/>
    <w:rsid w:val="00F843F1"/>
    <w:rsid w:val="00F843FE"/>
    <w:rsid w:val="00F8463D"/>
    <w:rsid w:val="00F84B72"/>
    <w:rsid w:val="00F85233"/>
    <w:rsid w:val="00F853D9"/>
    <w:rsid w:val="00F855AF"/>
    <w:rsid w:val="00F857A5"/>
    <w:rsid w:val="00F85C31"/>
    <w:rsid w:val="00F87011"/>
    <w:rsid w:val="00F872E7"/>
    <w:rsid w:val="00F87652"/>
    <w:rsid w:val="00F87AD3"/>
    <w:rsid w:val="00F87B0B"/>
    <w:rsid w:val="00F87DA4"/>
    <w:rsid w:val="00F87EE7"/>
    <w:rsid w:val="00F90560"/>
    <w:rsid w:val="00F90ACB"/>
    <w:rsid w:val="00F90E15"/>
    <w:rsid w:val="00F910F3"/>
    <w:rsid w:val="00F915FC"/>
    <w:rsid w:val="00F91D33"/>
    <w:rsid w:val="00F91DDB"/>
    <w:rsid w:val="00F92774"/>
    <w:rsid w:val="00F92ECE"/>
    <w:rsid w:val="00F9363F"/>
    <w:rsid w:val="00F939DD"/>
    <w:rsid w:val="00F93ACE"/>
    <w:rsid w:val="00F94049"/>
    <w:rsid w:val="00F9419E"/>
    <w:rsid w:val="00F94C9A"/>
    <w:rsid w:val="00F94CBD"/>
    <w:rsid w:val="00F95BC4"/>
    <w:rsid w:val="00F961AB"/>
    <w:rsid w:val="00F962FE"/>
    <w:rsid w:val="00F9652D"/>
    <w:rsid w:val="00F965FC"/>
    <w:rsid w:val="00F966D1"/>
    <w:rsid w:val="00F96835"/>
    <w:rsid w:val="00F96A21"/>
    <w:rsid w:val="00F96D06"/>
    <w:rsid w:val="00F96DE4"/>
    <w:rsid w:val="00F975DC"/>
    <w:rsid w:val="00F976CC"/>
    <w:rsid w:val="00F97731"/>
    <w:rsid w:val="00F9778D"/>
    <w:rsid w:val="00F97944"/>
    <w:rsid w:val="00F97E1C"/>
    <w:rsid w:val="00FA020F"/>
    <w:rsid w:val="00FA024D"/>
    <w:rsid w:val="00FA068C"/>
    <w:rsid w:val="00FA07C0"/>
    <w:rsid w:val="00FA1164"/>
    <w:rsid w:val="00FA13C5"/>
    <w:rsid w:val="00FA1646"/>
    <w:rsid w:val="00FA1900"/>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60"/>
    <w:rsid w:val="00FA60C3"/>
    <w:rsid w:val="00FA61A8"/>
    <w:rsid w:val="00FA637E"/>
    <w:rsid w:val="00FA6709"/>
    <w:rsid w:val="00FA681C"/>
    <w:rsid w:val="00FA6BE0"/>
    <w:rsid w:val="00FA6CE3"/>
    <w:rsid w:val="00FA75F6"/>
    <w:rsid w:val="00FA7C90"/>
    <w:rsid w:val="00FB00C9"/>
    <w:rsid w:val="00FB0533"/>
    <w:rsid w:val="00FB0716"/>
    <w:rsid w:val="00FB084B"/>
    <w:rsid w:val="00FB0AC9"/>
    <w:rsid w:val="00FB0C32"/>
    <w:rsid w:val="00FB0DF0"/>
    <w:rsid w:val="00FB0E87"/>
    <w:rsid w:val="00FB133A"/>
    <w:rsid w:val="00FB2785"/>
    <w:rsid w:val="00FB2B91"/>
    <w:rsid w:val="00FB2B99"/>
    <w:rsid w:val="00FB2ED4"/>
    <w:rsid w:val="00FB36BB"/>
    <w:rsid w:val="00FB3AE4"/>
    <w:rsid w:val="00FB3E3F"/>
    <w:rsid w:val="00FB3E76"/>
    <w:rsid w:val="00FB3ED3"/>
    <w:rsid w:val="00FB4254"/>
    <w:rsid w:val="00FB44DB"/>
    <w:rsid w:val="00FB463A"/>
    <w:rsid w:val="00FB4B09"/>
    <w:rsid w:val="00FB4B32"/>
    <w:rsid w:val="00FB4B9C"/>
    <w:rsid w:val="00FB4C32"/>
    <w:rsid w:val="00FB4E0D"/>
    <w:rsid w:val="00FB5542"/>
    <w:rsid w:val="00FB57AB"/>
    <w:rsid w:val="00FB596B"/>
    <w:rsid w:val="00FB5E72"/>
    <w:rsid w:val="00FB6866"/>
    <w:rsid w:val="00FB6918"/>
    <w:rsid w:val="00FB6B30"/>
    <w:rsid w:val="00FB6B37"/>
    <w:rsid w:val="00FB6FD7"/>
    <w:rsid w:val="00FB7F19"/>
    <w:rsid w:val="00FB7F54"/>
    <w:rsid w:val="00FC0BB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3DC6"/>
    <w:rsid w:val="00FC42A3"/>
    <w:rsid w:val="00FC488D"/>
    <w:rsid w:val="00FC4D61"/>
    <w:rsid w:val="00FC503E"/>
    <w:rsid w:val="00FC50CD"/>
    <w:rsid w:val="00FC52E7"/>
    <w:rsid w:val="00FC54C0"/>
    <w:rsid w:val="00FC5AE4"/>
    <w:rsid w:val="00FC5B55"/>
    <w:rsid w:val="00FC6604"/>
    <w:rsid w:val="00FC67F7"/>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926"/>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0FD2"/>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2FB9"/>
    <w:rsid w:val="00FF3104"/>
    <w:rsid w:val="00FF35E6"/>
    <w:rsid w:val="00FF3702"/>
    <w:rsid w:val="00FF3AA1"/>
    <w:rsid w:val="00FF3AE3"/>
    <w:rsid w:val="00FF3EA7"/>
    <w:rsid w:val="00FF410F"/>
    <w:rsid w:val="00FF4467"/>
    <w:rsid w:val="00FF472B"/>
    <w:rsid w:val="00FF4D58"/>
    <w:rsid w:val="00FF4D76"/>
    <w:rsid w:val="00FF4F95"/>
    <w:rsid w:val="00FF512F"/>
    <w:rsid w:val="00FF51AF"/>
    <w:rsid w:val="00FF5412"/>
    <w:rsid w:val="00FF5A94"/>
    <w:rsid w:val="00FF5D17"/>
    <w:rsid w:val="00FF5D9F"/>
    <w:rsid w:val="00FF6158"/>
    <w:rsid w:val="00FF615A"/>
    <w:rsid w:val="00FF6198"/>
    <w:rsid w:val="00FF6712"/>
    <w:rsid w:val="00FF6AAE"/>
    <w:rsid w:val="00FF6D8D"/>
    <w:rsid w:val="00FF73D4"/>
    <w:rsid w:val="00FF7AD6"/>
    <w:rsid w:val="00FF7CFD"/>
    <w:rsid w:val="00FF7E0D"/>
    <w:rsid w:val="0EF171B1"/>
    <w:rsid w:val="1E96DC17"/>
    <w:rsid w:val="221A94CD"/>
    <w:rsid w:val="230E8C49"/>
    <w:rsid w:val="2F123C0A"/>
    <w:rsid w:val="2FB70902"/>
    <w:rsid w:val="382E60D7"/>
    <w:rsid w:val="3EC537D9"/>
    <w:rsid w:val="4E2E8249"/>
    <w:rsid w:val="6510EDCC"/>
    <w:rsid w:val="6E6F964D"/>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58779622-BEC4-4DAF-827A-B014CC0B8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FA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qFormat/>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har"/>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表段落11,列出段落"/>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paragraph" w:styleId="NoSpacing">
    <w:name w:val="No Spacing"/>
    <w:uiPriority w:val="99"/>
    <w:qFormat/>
    <w:rsid w:val="008C0AA2"/>
    <w:rPr>
      <w:rFonts w:eastAsia="Times New Roman"/>
      <w:szCs w:val="24"/>
      <w:lang w:eastAsia="en-US"/>
    </w:rPr>
  </w:style>
  <w:style w:type="character" w:customStyle="1" w:styleId="tabchar">
    <w:name w:val="tabchar"/>
    <w:basedOn w:val="DefaultParagraphFont"/>
    <w:rsid w:val="00770848"/>
  </w:style>
  <w:style w:type="character" w:customStyle="1" w:styleId="TALChar">
    <w:name w:val="TAL Char"/>
    <w:qFormat/>
    <w:rsid w:val="00207724"/>
    <w:rPr>
      <w:rFonts w:ascii="Arial" w:hAnsi="Arial"/>
      <w:sz w:val="18"/>
      <w:lang w:val="en-GB" w:eastAsia="ko-KR"/>
    </w:rPr>
  </w:style>
  <w:style w:type="character" w:customStyle="1" w:styleId="TACChar">
    <w:name w:val="TAC Char"/>
    <w:link w:val="TAC"/>
    <w:qFormat/>
    <w:rsid w:val="00207724"/>
    <w:rPr>
      <w:rFonts w:ascii="Arial" w:eastAsia="Times New Roman" w:hAnsi="Arial"/>
      <w:sz w:val="18"/>
      <w:lang w:val="en-GB" w:eastAsia="en-GB"/>
    </w:rPr>
  </w:style>
  <w:style w:type="character" w:customStyle="1" w:styleId="TAHChar">
    <w:name w:val="TAH Char"/>
    <w:link w:val="TAH"/>
    <w:qFormat/>
    <w:rsid w:val="00207724"/>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4738137">
      <w:bodyDiv w:val="1"/>
      <w:marLeft w:val="0"/>
      <w:marRight w:val="0"/>
      <w:marTop w:val="0"/>
      <w:marBottom w:val="0"/>
      <w:divBdr>
        <w:top w:val="none" w:sz="0" w:space="0" w:color="auto"/>
        <w:left w:val="none" w:sz="0" w:space="0" w:color="auto"/>
        <w:bottom w:val="none" w:sz="0" w:space="0" w:color="auto"/>
        <w:right w:val="none" w:sz="0" w:space="0" w:color="auto"/>
      </w:divBdr>
      <w:divsChild>
        <w:div w:id="144199187">
          <w:marLeft w:val="0"/>
          <w:marRight w:val="0"/>
          <w:marTop w:val="0"/>
          <w:marBottom w:val="0"/>
          <w:divBdr>
            <w:top w:val="none" w:sz="0" w:space="0" w:color="auto"/>
            <w:left w:val="none" w:sz="0" w:space="0" w:color="auto"/>
            <w:bottom w:val="none" w:sz="0" w:space="0" w:color="auto"/>
            <w:right w:val="none" w:sz="0" w:space="0" w:color="auto"/>
          </w:divBdr>
          <w:divsChild>
            <w:div w:id="207838036">
              <w:marLeft w:val="0"/>
              <w:marRight w:val="0"/>
              <w:marTop w:val="0"/>
              <w:marBottom w:val="0"/>
              <w:divBdr>
                <w:top w:val="none" w:sz="0" w:space="0" w:color="auto"/>
                <w:left w:val="none" w:sz="0" w:space="0" w:color="auto"/>
                <w:bottom w:val="none" w:sz="0" w:space="0" w:color="auto"/>
                <w:right w:val="none" w:sz="0" w:space="0" w:color="auto"/>
              </w:divBdr>
            </w:div>
            <w:div w:id="906495352">
              <w:marLeft w:val="0"/>
              <w:marRight w:val="0"/>
              <w:marTop w:val="0"/>
              <w:marBottom w:val="0"/>
              <w:divBdr>
                <w:top w:val="none" w:sz="0" w:space="0" w:color="auto"/>
                <w:left w:val="none" w:sz="0" w:space="0" w:color="auto"/>
                <w:bottom w:val="none" w:sz="0" w:space="0" w:color="auto"/>
                <w:right w:val="none" w:sz="0" w:space="0" w:color="auto"/>
              </w:divBdr>
            </w:div>
            <w:div w:id="1239749090">
              <w:marLeft w:val="0"/>
              <w:marRight w:val="0"/>
              <w:marTop w:val="0"/>
              <w:marBottom w:val="0"/>
              <w:divBdr>
                <w:top w:val="none" w:sz="0" w:space="0" w:color="auto"/>
                <w:left w:val="none" w:sz="0" w:space="0" w:color="auto"/>
                <w:bottom w:val="none" w:sz="0" w:space="0" w:color="auto"/>
                <w:right w:val="none" w:sz="0" w:space="0" w:color="auto"/>
              </w:divBdr>
            </w:div>
            <w:div w:id="527256466">
              <w:marLeft w:val="0"/>
              <w:marRight w:val="0"/>
              <w:marTop w:val="0"/>
              <w:marBottom w:val="0"/>
              <w:divBdr>
                <w:top w:val="none" w:sz="0" w:space="0" w:color="auto"/>
                <w:left w:val="none" w:sz="0" w:space="0" w:color="auto"/>
                <w:bottom w:val="none" w:sz="0" w:space="0" w:color="auto"/>
                <w:right w:val="none" w:sz="0" w:space="0" w:color="auto"/>
              </w:divBdr>
            </w:div>
            <w:div w:id="959528453">
              <w:marLeft w:val="0"/>
              <w:marRight w:val="0"/>
              <w:marTop w:val="0"/>
              <w:marBottom w:val="0"/>
              <w:divBdr>
                <w:top w:val="none" w:sz="0" w:space="0" w:color="auto"/>
                <w:left w:val="none" w:sz="0" w:space="0" w:color="auto"/>
                <w:bottom w:val="none" w:sz="0" w:space="0" w:color="auto"/>
                <w:right w:val="none" w:sz="0" w:space="0" w:color="auto"/>
              </w:divBdr>
            </w:div>
            <w:div w:id="1914197243">
              <w:marLeft w:val="0"/>
              <w:marRight w:val="0"/>
              <w:marTop w:val="0"/>
              <w:marBottom w:val="0"/>
              <w:divBdr>
                <w:top w:val="none" w:sz="0" w:space="0" w:color="auto"/>
                <w:left w:val="none" w:sz="0" w:space="0" w:color="auto"/>
                <w:bottom w:val="none" w:sz="0" w:space="0" w:color="auto"/>
                <w:right w:val="none" w:sz="0" w:space="0" w:color="auto"/>
              </w:divBdr>
            </w:div>
            <w:div w:id="1164667128">
              <w:marLeft w:val="0"/>
              <w:marRight w:val="0"/>
              <w:marTop w:val="0"/>
              <w:marBottom w:val="0"/>
              <w:divBdr>
                <w:top w:val="none" w:sz="0" w:space="0" w:color="auto"/>
                <w:left w:val="none" w:sz="0" w:space="0" w:color="auto"/>
                <w:bottom w:val="none" w:sz="0" w:space="0" w:color="auto"/>
                <w:right w:val="none" w:sz="0" w:space="0" w:color="auto"/>
              </w:divBdr>
            </w:div>
            <w:div w:id="1884753823">
              <w:marLeft w:val="0"/>
              <w:marRight w:val="0"/>
              <w:marTop w:val="0"/>
              <w:marBottom w:val="0"/>
              <w:divBdr>
                <w:top w:val="none" w:sz="0" w:space="0" w:color="auto"/>
                <w:left w:val="none" w:sz="0" w:space="0" w:color="auto"/>
                <w:bottom w:val="none" w:sz="0" w:space="0" w:color="auto"/>
                <w:right w:val="none" w:sz="0" w:space="0" w:color="auto"/>
              </w:divBdr>
            </w:div>
            <w:div w:id="1227884799">
              <w:marLeft w:val="0"/>
              <w:marRight w:val="0"/>
              <w:marTop w:val="0"/>
              <w:marBottom w:val="0"/>
              <w:divBdr>
                <w:top w:val="none" w:sz="0" w:space="0" w:color="auto"/>
                <w:left w:val="none" w:sz="0" w:space="0" w:color="auto"/>
                <w:bottom w:val="none" w:sz="0" w:space="0" w:color="auto"/>
                <w:right w:val="none" w:sz="0" w:space="0" w:color="auto"/>
              </w:divBdr>
            </w:div>
            <w:div w:id="510949643">
              <w:marLeft w:val="0"/>
              <w:marRight w:val="0"/>
              <w:marTop w:val="0"/>
              <w:marBottom w:val="0"/>
              <w:divBdr>
                <w:top w:val="none" w:sz="0" w:space="0" w:color="auto"/>
                <w:left w:val="none" w:sz="0" w:space="0" w:color="auto"/>
                <w:bottom w:val="none" w:sz="0" w:space="0" w:color="auto"/>
                <w:right w:val="none" w:sz="0" w:space="0" w:color="auto"/>
              </w:divBdr>
            </w:div>
            <w:div w:id="1240753513">
              <w:marLeft w:val="0"/>
              <w:marRight w:val="0"/>
              <w:marTop w:val="0"/>
              <w:marBottom w:val="0"/>
              <w:divBdr>
                <w:top w:val="none" w:sz="0" w:space="0" w:color="auto"/>
                <w:left w:val="none" w:sz="0" w:space="0" w:color="auto"/>
                <w:bottom w:val="none" w:sz="0" w:space="0" w:color="auto"/>
                <w:right w:val="none" w:sz="0" w:space="0" w:color="auto"/>
              </w:divBdr>
            </w:div>
            <w:div w:id="503714137">
              <w:marLeft w:val="0"/>
              <w:marRight w:val="0"/>
              <w:marTop w:val="0"/>
              <w:marBottom w:val="0"/>
              <w:divBdr>
                <w:top w:val="none" w:sz="0" w:space="0" w:color="auto"/>
                <w:left w:val="none" w:sz="0" w:space="0" w:color="auto"/>
                <w:bottom w:val="none" w:sz="0" w:space="0" w:color="auto"/>
                <w:right w:val="none" w:sz="0" w:space="0" w:color="auto"/>
              </w:divBdr>
            </w:div>
            <w:div w:id="497581990">
              <w:marLeft w:val="0"/>
              <w:marRight w:val="0"/>
              <w:marTop w:val="0"/>
              <w:marBottom w:val="0"/>
              <w:divBdr>
                <w:top w:val="none" w:sz="0" w:space="0" w:color="auto"/>
                <w:left w:val="none" w:sz="0" w:space="0" w:color="auto"/>
                <w:bottom w:val="none" w:sz="0" w:space="0" w:color="auto"/>
                <w:right w:val="none" w:sz="0" w:space="0" w:color="auto"/>
              </w:divBdr>
            </w:div>
            <w:div w:id="784621957">
              <w:marLeft w:val="0"/>
              <w:marRight w:val="0"/>
              <w:marTop w:val="0"/>
              <w:marBottom w:val="0"/>
              <w:divBdr>
                <w:top w:val="none" w:sz="0" w:space="0" w:color="auto"/>
                <w:left w:val="none" w:sz="0" w:space="0" w:color="auto"/>
                <w:bottom w:val="none" w:sz="0" w:space="0" w:color="auto"/>
                <w:right w:val="none" w:sz="0" w:space="0" w:color="auto"/>
              </w:divBdr>
            </w:div>
            <w:div w:id="1254969051">
              <w:marLeft w:val="0"/>
              <w:marRight w:val="0"/>
              <w:marTop w:val="0"/>
              <w:marBottom w:val="0"/>
              <w:divBdr>
                <w:top w:val="none" w:sz="0" w:space="0" w:color="auto"/>
                <w:left w:val="none" w:sz="0" w:space="0" w:color="auto"/>
                <w:bottom w:val="none" w:sz="0" w:space="0" w:color="auto"/>
                <w:right w:val="none" w:sz="0" w:space="0" w:color="auto"/>
              </w:divBdr>
            </w:div>
            <w:div w:id="1499417007">
              <w:marLeft w:val="0"/>
              <w:marRight w:val="0"/>
              <w:marTop w:val="0"/>
              <w:marBottom w:val="0"/>
              <w:divBdr>
                <w:top w:val="none" w:sz="0" w:space="0" w:color="auto"/>
                <w:left w:val="none" w:sz="0" w:space="0" w:color="auto"/>
                <w:bottom w:val="none" w:sz="0" w:space="0" w:color="auto"/>
                <w:right w:val="none" w:sz="0" w:space="0" w:color="auto"/>
              </w:divBdr>
            </w:div>
            <w:div w:id="1376848502">
              <w:marLeft w:val="0"/>
              <w:marRight w:val="0"/>
              <w:marTop w:val="0"/>
              <w:marBottom w:val="0"/>
              <w:divBdr>
                <w:top w:val="none" w:sz="0" w:space="0" w:color="auto"/>
                <w:left w:val="none" w:sz="0" w:space="0" w:color="auto"/>
                <w:bottom w:val="none" w:sz="0" w:space="0" w:color="auto"/>
                <w:right w:val="none" w:sz="0" w:space="0" w:color="auto"/>
              </w:divBdr>
            </w:div>
            <w:div w:id="1748383753">
              <w:marLeft w:val="0"/>
              <w:marRight w:val="0"/>
              <w:marTop w:val="0"/>
              <w:marBottom w:val="0"/>
              <w:divBdr>
                <w:top w:val="none" w:sz="0" w:space="0" w:color="auto"/>
                <w:left w:val="none" w:sz="0" w:space="0" w:color="auto"/>
                <w:bottom w:val="none" w:sz="0" w:space="0" w:color="auto"/>
                <w:right w:val="none" w:sz="0" w:space="0" w:color="auto"/>
              </w:divBdr>
            </w:div>
            <w:div w:id="140680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0900504">
      <w:bodyDiv w:val="1"/>
      <w:marLeft w:val="0"/>
      <w:marRight w:val="0"/>
      <w:marTop w:val="0"/>
      <w:marBottom w:val="0"/>
      <w:divBdr>
        <w:top w:val="none" w:sz="0" w:space="0" w:color="auto"/>
        <w:left w:val="none" w:sz="0" w:space="0" w:color="auto"/>
        <w:bottom w:val="none" w:sz="0" w:space="0" w:color="auto"/>
        <w:right w:val="none" w:sz="0" w:space="0" w:color="auto"/>
      </w:divBdr>
      <w:divsChild>
        <w:div w:id="220603100">
          <w:marLeft w:val="0"/>
          <w:marRight w:val="0"/>
          <w:marTop w:val="0"/>
          <w:marBottom w:val="0"/>
          <w:divBdr>
            <w:top w:val="none" w:sz="0" w:space="0" w:color="auto"/>
            <w:left w:val="none" w:sz="0" w:space="0" w:color="auto"/>
            <w:bottom w:val="none" w:sz="0" w:space="0" w:color="auto"/>
            <w:right w:val="none" w:sz="0" w:space="0" w:color="auto"/>
          </w:divBdr>
          <w:divsChild>
            <w:div w:id="1207527536">
              <w:marLeft w:val="0"/>
              <w:marRight w:val="0"/>
              <w:marTop w:val="0"/>
              <w:marBottom w:val="0"/>
              <w:divBdr>
                <w:top w:val="none" w:sz="0" w:space="0" w:color="auto"/>
                <w:left w:val="none" w:sz="0" w:space="0" w:color="auto"/>
                <w:bottom w:val="none" w:sz="0" w:space="0" w:color="auto"/>
                <w:right w:val="none" w:sz="0" w:space="0" w:color="auto"/>
              </w:divBdr>
            </w:div>
            <w:div w:id="751312592">
              <w:marLeft w:val="0"/>
              <w:marRight w:val="0"/>
              <w:marTop w:val="0"/>
              <w:marBottom w:val="0"/>
              <w:divBdr>
                <w:top w:val="none" w:sz="0" w:space="0" w:color="auto"/>
                <w:left w:val="none" w:sz="0" w:space="0" w:color="auto"/>
                <w:bottom w:val="none" w:sz="0" w:space="0" w:color="auto"/>
                <w:right w:val="none" w:sz="0" w:space="0" w:color="auto"/>
              </w:divBdr>
            </w:div>
            <w:div w:id="888420479">
              <w:marLeft w:val="0"/>
              <w:marRight w:val="0"/>
              <w:marTop w:val="0"/>
              <w:marBottom w:val="0"/>
              <w:divBdr>
                <w:top w:val="none" w:sz="0" w:space="0" w:color="auto"/>
                <w:left w:val="none" w:sz="0" w:space="0" w:color="auto"/>
                <w:bottom w:val="none" w:sz="0" w:space="0" w:color="auto"/>
                <w:right w:val="none" w:sz="0" w:space="0" w:color="auto"/>
              </w:divBdr>
            </w:div>
            <w:div w:id="184277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2660746">
      <w:bodyDiv w:val="1"/>
      <w:marLeft w:val="0"/>
      <w:marRight w:val="0"/>
      <w:marTop w:val="0"/>
      <w:marBottom w:val="0"/>
      <w:divBdr>
        <w:top w:val="none" w:sz="0" w:space="0" w:color="auto"/>
        <w:left w:val="none" w:sz="0" w:space="0" w:color="auto"/>
        <w:bottom w:val="none" w:sz="0" w:space="0" w:color="auto"/>
        <w:right w:val="none" w:sz="0" w:space="0" w:color="auto"/>
      </w:divBdr>
      <w:divsChild>
        <w:div w:id="958340531">
          <w:marLeft w:val="0"/>
          <w:marRight w:val="0"/>
          <w:marTop w:val="0"/>
          <w:marBottom w:val="0"/>
          <w:divBdr>
            <w:top w:val="none" w:sz="0" w:space="0" w:color="auto"/>
            <w:left w:val="none" w:sz="0" w:space="0" w:color="auto"/>
            <w:bottom w:val="none" w:sz="0" w:space="0" w:color="auto"/>
            <w:right w:val="none" w:sz="0" w:space="0" w:color="auto"/>
          </w:divBdr>
          <w:divsChild>
            <w:div w:id="90126577">
              <w:marLeft w:val="0"/>
              <w:marRight w:val="0"/>
              <w:marTop w:val="0"/>
              <w:marBottom w:val="0"/>
              <w:divBdr>
                <w:top w:val="none" w:sz="0" w:space="0" w:color="auto"/>
                <w:left w:val="none" w:sz="0" w:space="0" w:color="auto"/>
                <w:bottom w:val="none" w:sz="0" w:space="0" w:color="auto"/>
                <w:right w:val="none" w:sz="0" w:space="0" w:color="auto"/>
              </w:divBdr>
            </w:div>
            <w:div w:id="376707074">
              <w:marLeft w:val="0"/>
              <w:marRight w:val="0"/>
              <w:marTop w:val="0"/>
              <w:marBottom w:val="0"/>
              <w:divBdr>
                <w:top w:val="none" w:sz="0" w:space="0" w:color="auto"/>
                <w:left w:val="none" w:sz="0" w:space="0" w:color="auto"/>
                <w:bottom w:val="none" w:sz="0" w:space="0" w:color="auto"/>
                <w:right w:val="none" w:sz="0" w:space="0" w:color="auto"/>
              </w:divBdr>
            </w:div>
            <w:div w:id="469053221">
              <w:marLeft w:val="0"/>
              <w:marRight w:val="0"/>
              <w:marTop w:val="0"/>
              <w:marBottom w:val="0"/>
              <w:divBdr>
                <w:top w:val="none" w:sz="0" w:space="0" w:color="auto"/>
                <w:left w:val="none" w:sz="0" w:space="0" w:color="auto"/>
                <w:bottom w:val="none" w:sz="0" w:space="0" w:color="auto"/>
                <w:right w:val="none" w:sz="0" w:space="0" w:color="auto"/>
              </w:divBdr>
            </w:div>
            <w:div w:id="885607052">
              <w:marLeft w:val="0"/>
              <w:marRight w:val="0"/>
              <w:marTop w:val="0"/>
              <w:marBottom w:val="0"/>
              <w:divBdr>
                <w:top w:val="none" w:sz="0" w:space="0" w:color="auto"/>
                <w:left w:val="none" w:sz="0" w:space="0" w:color="auto"/>
                <w:bottom w:val="none" w:sz="0" w:space="0" w:color="auto"/>
                <w:right w:val="none" w:sz="0" w:space="0" w:color="auto"/>
              </w:divBdr>
            </w:div>
            <w:div w:id="1915238383">
              <w:marLeft w:val="0"/>
              <w:marRight w:val="0"/>
              <w:marTop w:val="0"/>
              <w:marBottom w:val="0"/>
              <w:divBdr>
                <w:top w:val="none" w:sz="0" w:space="0" w:color="auto"/>
                <w:left w:val="none" w:sz="0" w:space="0" w:color="auto"/>
                <w:bottom w:val="none" w:sz="0" w:space="0" w:color="auto"/>
                <w:right w:val="none" w:sz="0" w:space="0" w:color="auto"/>
              </w:divBdr>
              <w:divsChild>
                <w:div w:id="2131507747">
                  <w:marLeft w:val="0"/>
                  <w:marRight w:val="0"/>
                  <w:marTop w:val="0"/>
                  <w:marBottom w:val="0"/>
                  <w:divBdr>
                    <w:top w:val="none" w:sz="0" w:space="0" w:color="auto"/>
                    <w:left w:val="none" w:sz="0" w:space="0" w:color="auto"/>
                    <w:bottom w:val="none" w:sz="0" w:space="0" w:color="auto"/>
                    <w:right w:val="none" w:sz="0" w:space="0" w:color="auto"/>
                  </w:divBdr>
                  <w:divsChild>
                    <w:div w:id="1527980056">
                      <w:marLeft w:val="0"/>
                      <w:marRight w:val="0"/>
                      <w:marTop w:val="0"/>
                      <w:marBottom w:val="0"/>
                      <w:divBdr>
                        <w:top w:val="none" w:sz="0" w:space="0" w:color="auto"/>
                        <w:left w:val="none" w:sz="0" w:space="0" w:color="auto"/>
                        <w:bottom w:val="none" w:sz="0" w:space="0" w:color="auto"/>
                        <w:right w:val="none" w:sz="0" w:space="0" w:color="auto"/>
                      </w:divBdr>
                      <w:divsChild>
                        <w:div w:id="2051101667">
                          <w:marLeft w:val="0"/>
                          <w:marRight w:val="0"/>
                          <w:marTop w:val="0"/>
                          <w:marBottom w:val="0"/>
                          <w:divBdr>
                            <w:top w:val="none" w:sz="0" w:space="0" w:color="auto"/>
                            <w:left w:val="none" w:sz="0" w:space="0" w:color="auto"/>
                            <w:bottom w:val="none" w:sz="0" w:space="0" w:color="auto"/>
                            <w:right w:val="none" w:sz="0" w:space="0" w:color="auto"/>
                          </w:divBdr>
                        </w:div>
                      </w:divsChild>
                    </w:div>
                    <w:div w:id="259727626">
                      <w:marLeft w:val="0"/>
                      <w:marRight w:val="0"/>
                      <w:marTop w:val="0"/>
                      <w:marBottom w:val="0"/>
                      <w:divBdr>
                        <w:top w:val="none" w:sz="0" w:space="0" w:color="auto"/>
                        <w:left w:val="none" w:sz="0" w:space="0" w:color="auto"/>
                        <w:bottom w:val="none" w:sz="0" w:space="0" w:color="auto"/>
                        <w:right w:val="none" w:sz="0" w:space="0" w:color="auto"/>
                      </w:divBdr>
                      <w:divsChild>
                        <w:div w:id="1011839548">
                          <w:marLeft w:val="0"/>
                          <w:marRight w:val="0"/>
                          <w:marTop w:val="0"/>
                          <w:marBottom w:val="0"/>
                          <w:divBdr>
                            <w:top w:val="none" w:sz="0" w:space="0" w:color="auto"/>
                            <w:left w:val="none" w:sz="0" w:space="0" w:color="auto"/>
                            <w:bottom w:val="none" w:sz="0" w:space="0" w:color="auto"/>
                            <w:right w:val="none" w:sz="0" w:space="0" w:color="auto"/>
                          </w:divBdr>
                        </w:div>
                      </w:divsChild>
                    </w:div>
                    <w:div w:id="778766044">
                      <w:marLeft w:val="0"/>
                      <w:marRight w:val="0"/>
                      <w:marTop w:val="0"/>
                      <w:marBottom w:val="0"/>
                      <w:divBdr>
                        <w:top w:val="none" w:sz="0" w:space="0" w:color="auto"/>
                        <w:left w:val="none" w:sz="0" w:space="0" w:color="auto"/>
                        <w:bottom w:val="none" w:sz="0" w:space="0" w:color="auto"/>
                        <w:right w:val="none" w:sz="0" w:space="0" w:color="auto"/>
                      </w:divBdr>
                      <w:divsChild>
                        <w:div w:id="146945903">
                          <w:marLeft w:val="0"/>
                          <w:marRight w:val="0"/>
                          <w:marTop w:val="0"/>
                          <w:marBottom w:val="0"/>
                          <w:divBdr>
                            <w:top w:val="none" w:sz="0" w:space="0" w:color="auto"/>
                            <w:left w:val="none" w:sz="0" w:space="0" w:color="auto"/>
                            <w:bottom w:val="none" w:sz="0" w:space="0" w:color="auto"/>
                            <w:right w:val="none" w:sz="0" w:space="0" w:color="auto"/>
                          </w:divBdr>
                        </w:div>
                      </w:divsChild>
                    </w:div>
                    <w:div w:id="1521814071">
                      <w:marLeft w:val="0"/>
                      <w:marRight w:val="0"/>
                      <w:marTop w:val="0"/>
                      <w:marBottom w:val="0"/>
                      <w:divBdr>
                        <w:top w:val="none" w:sz="0" w:space="0" w:color="auto"/>
                        <w:left w:val="none" w:sz="0" w:space="0" w:color="auto"/>
                        <w:bottom w:val="none" w:sz="0" w:space="0" w:color="auto"/>
                        <w:right w:val="none" w:sz="0" w:space="0" w:color="auto"/>
                      </w:divBdr>
                      <w:divsChild>
                        <w:div w:id="786392417">
                          <w:marLeft w:val="0"/>
                          <w:marRight w:val="0"/>
                          <w:marTop w:val="0"/>
                          <w:marBottom w:val="0"/>
                          <w:divBdr>
                            <w:top w:val="none" w:sz="0" w:space="0" w:color="auto"/>
                            <w:left w:val="none" w:sz="0" w:space="0" w:color="auto"/>
                            <w:bottom w:val="none" w:sz="0" w:space="0" w:color="auto"/>
                            <w:right w:val="none" w:sz="0" w:space="0" w:color="auto"/>
                          </w:divBdr>
                        </w:div>
                      </w:divsChild>
                    </w:div>
                    <w:div w:id="882524889">
                      <w:marLeft w:val="0"/>
                      <w:marRight w:val="0"/>
                      <w:marTop w:val="0"/>
                      <w:marBottom w:val="0"/>
                      <w:divBdr>
                        <w:top w:val="none" w:sz="0" w:space="0" w:color="auto"/>
                        <w:left w:val="none" w:sz="0" w:space="0" w:color="auto"/>
                        <w:bottom w:val="none" w:sz="0" w:space="0" w:color="auto"/>
                        <w:right w:val="none" w:sz="0" w:space="0" w:color="auto"/>
                      </w:divBdr>
                      <w:divsChild>
                        <w:div w:id="1555191935">
                          <w:marLeft w:val="0"/>
                          <w:marRight w:val="0"/>
                          <w:marTop w:val="0"/>
                          <w:marBottom w:val="0"/>
                          <w:divBdr>
                            <w:top w:val="none" w:sz="0" w:space="0" w:color="auto"/>
                            <w:left w:val="none" w:sz="0" w:space="0" w:color="auto"/>
                            <w:bottom w:val="none" w:sz="0" w:space="0" w:color="auto"/>
                            <w:right w:val="none" w:sz="0" w:space="0" w:color="auto"/>
                          </w:divBdr>
                        </w:div>
                      </w:divsChild>
                    </w:div>
                    <w:div w:id="934747616">
                      <w:marLeft w:val="0"/>
                      <w:marRight w:val="0"/>
                      <w:marTop w:val="0"/>
                      <w:marBottom w:val="0"/>
                      <w:divBdr>
                        <w:top w:val="none" w:sz="0" w:space="0" w:color="auto"/>
                        <w:left w:val="none" w:sz="0" w:space="0" w:color="auto"/>
                        <w:bottom w:val="none" w:sz="0" w:space="0" w:color="auto"/>
                        <w:right w:val="none" w:sz="0" w:space="0" w:color="auto"/>
                      </w:divBdr>
                      <w:divsChild>
                        <w:div w:id="762069410">
                          <w:marLeft w:val="0"/>
                          <w:marRight w:val="0"/>
                          <w:marTop w:val="0"/>
                          <w:marBottom w:val="0"/>
                          <w:divBdr>
                            <w:top w:val="none" w:sz="0" w:space="0" w:color="auto"/>
                            <w:left w:val="none" w:sz="0" w:space="0" w:color="auto"/>
                            <w:bottom w:val="none" w:sz="0" w:space="0" w:color="auto"/>
                            <w:right w:val="none" w:sz="0" w:space="0" w:color="auto"/>
                          </w:divBdr>
                        </w:div>
                        <w:div w:id="2092894140">
                          <w:marLeft w:val="0"/>
                          <w:marRight w:val="0"/>
                          <w:marTop w:val="0"/>
                          <w:marBottom w:val="0"/>
                          <w:divBdr>
                            <w:top w:val="none" w:sz="0" w:space="0" w:color="auto"/>
                            <w:left w:val="none" w:sz="0" w:space="0" w:color="auto"/>
                            <w:bottom w:val="none" w:sz="0" w:space="0" w:color="auto"/>
                            <w:right w:val="none" w:sz="0" w:space="0" w:color="auto"/>
                          </w:divBdr>
                        </w:div>
                        <w:div w:id="930744312">
                          <w:marLeft w:val="0"/>
                          <w:marRight w:val="0"/>
                          <w:marTop w:val="0"/>
                          <w:marBottom w:val="0"/>
                          <w:divBdr>
                            <w:top w:val="none" w:sz="0" w:space="0" w:color="auto"/>
                            <w:left w:val="none" w:sz="0" w:space="0" w:color="auto"/>
                            <w:bottom w:val="none" w:sz="0" w:space="0" w:color="auto"/>
                            <w:right w:val="none" w:sz="0" w:space="0" w:color="auto"/>
                          </w:divBdr>
                        </w:div>
                      </w:divsChild>
                    </w:div>
                    <w:div w:id="918563774">
                      <w:marLeft w:val="0"/>
                      <w:marRight w:val="0"/>
                      <w:marTop w:val="0"/>
                      <w:marBottom w:val="0"/>
                      <w:divBdr>
                        <w:top w:val="none" w:sz="0" w:space="0" w:color="auto"/>
                        <w:left w:val="none" w:sz="0" w:space="0" w:color="auto"/>
                        <w:bottom w:val="none" w:sz="0" w:space="0" w:color="auto"/>
                        <w:right w:val="none" w:sz="0" w:space="0" w:color="auto"/>
                      </w:divBdr>
                      <w:divsChild>
                        <w:div w:id="901058379">
                          <w:marLeft w:val="0"/>
                          <w:marRight w:val="0"/>
                          <w:marTop w:val="0"/>
                          <w:marBottom w:val="0"/>
                          <w:divBdr>
                            <w:top w:val="none" w:sz="0" w:space="0" w:color="auto"/>
                            <w:left w:val="none" w:sz="0" w:space="0" w:color="auto"/>
                            <w:bottom w:val="none" w:sz="0" w:space="0" w:color="auto"/>
                            <w:right w:val="none" w:sz="0" w:space="0" w:color="auto"/>
                          </w:divBdr>
                        </w:div>
                      </w:divsChild>
                    </w:div>
                    <w:div w:id="2126388713">
                      <w:marLeft w:val="0"/>
                      <w:marRight w:val="0"/>
                      <w:marTop w:val="0"/>
                      <w:marBottom w:val="0"/>
                      <w:divBdr>
                        <w:top w:val="none" w:sz="0" w:space="0" w:color="auto"/>
                        <w:left w:val="none" w:sz="0" w:space="0" w:color="auto"/>
                        <w:bottom w:val="none" w:sz="0" w:space="0" w:color="auto"/>
                        <w:right w:val="none" w:sz="0" w:space="0" w:color="auto"/>
                      </w:divBdr>
                      <w:divsChild>
                        <w:div w:id="905921484">
                          <w:marLeft w:val="0"/>
                          <w:marRight w:val="0"/>
                          <w:marTop w:val="0"/>
                          <w:marBottom w:val="0"/>
                          <w:divBdr>
                            <w:top w:val="none" w:sz="0" w:space="0" w:color="auto"/>
                            <w:left w:val="none" w:sz="0" w:space="0" w:color="auto"/>
                            <w:bottom w:val="none" w:sz="0" w:space="0" w:color="auto"/>
                            <w:right w:val="none" w:sz="0" w:space="0" w:color="auto"/>
                          </w:divBdr>
                        </w:div>
                      </w:divsChild>
                    </w:div>
                    <w:div w:id="1111365348">
                      <w:marLeft w:val="0"/>
                      <w:marRight w:val="0"/>
                      <w:marTop w:val="0"/>
                      <w:marBottom w:val="0"/>
                      <w:divBdr>
                        <w:top w:val="none" w:sz="0" w:space="0" w:color="auto"/>
                        <w:left w:val="none" w:sz="0" w:space="0" w:color="auto"/>
                        <w:bottom w:val="none" w:sz="0" w:space="0" w:color="auto"/>
                        <w:right w:val="none" w:sz="0" w:space="0" w:color="auto"/>
                      </w:divBdr>
                      <w:divsChild>
                        <w:div w:id="96215599">
                          <w:marLeft w:val="0"/>
                          <w:marRight w:val="0"/>
                          <w:marTop w:val="0"/>
                          <w:marBottom w:val="0"/>
                          <w:divBdr>
                            <w:top w:val="none" w:sz="0" w:space="0" w:color="auto"/>
                            <w:left w:val="none" w:sz="0" w:space="0" w:color="auto"/>
                            <w:bottom w:val="none" w:sz="0" w:space="0" w:color="auto"/>
                            <w:right w:val="none" w:sz="0" w:space="0" w:color="auto"/>
                          </w:divBdr>
                        </w:div>
                        <w:div w:id="1894392738">
                          <w:marLeft w:val="0"/>
                          <w:marRight w:val="0"/>
                          <w:marTop w:val="0"/>
                          <w:marBottom w:val="0"/>
                          <w:divBdr>
                            <w:top w:val="none" w:sz="0" w:space="0" w:color="auto"/>
                            <w:left w:val="none" w:sz="0" w:space="0" w:color="auto"/>
                            <w:bottom w:val="none" w:sz="0" w:space="0" w:color="auto"/>
                            <w:right w:val="none" w:sz="0" w:space="0" w:color="auto"/>
                          </w:divBdr>
                        </w:div>
                        <w:div w:id="526211269">
                          <w:marLeft w:val="0"/>
                          <w:marRight w:val="0"/>
                          <w:marTop w:val="0"/>
                          <w:marBottom w:val="0"/>
                          <w:divBdr>
                            <w:top w:val="none" w:sz="0" w:space="0" w:color="auto"/>
                            <w:left w:val="none" w:sz="0" w:space="0" w:color="auto"/>
                            <w:bottom w:val="none" w:sz="0" w:space="0" w:color="auto"/>
                            <w:right w:val="none" w:sz="0" w:space="0" w:color="auto"/>
                          </w:divBdr>
                        </w:div>
                        <w:div w:id="300161141">
                          <w:marLeft w:val="0"/>
                          <w:marRight w:val="0"/>
                          <w:marTop w:val="0"/>
                          <w:marBottom w:val="0"/>
                          <w:divBdr>
                            <w:top w:val="none" w:sz="0" w:space="0" w:color="auto"/>
                            <w:left w:val="none" w:sz="0" w:space="0" w:color="auto"/>
                            <w:bottom w:val="none" w:sz="0" w:space="0" w:color="auto"/>
                            <w:right w:val="none" w:sz="0" w:space="0" w:color="auto"/>
                          </w:divBdr>
                        </w:div>
                        <w:div w:id="1108810966">
                          <w:marLeft w:val="0"/>
                          <w:marRight w:val="0"/>
                          <w:marTop w:val="0"/>
                          <w:marBottom w:val="0"/>
                          <w:divBdr>
                            <w:top w:val="none" w:sz="0" w:space="0" w:color="auto"/>
                            <w:left w:val="none" w:sz="0" w:space="0" w:color="auto"/>
                            <w:bottom w:val="none" w:sz="0" w:space="0" w:color="auto"/>
                            <w:right w:val="none" w:sz="0" w:space="0" w:color="auto"/>
                          </w:divBdr>
                        </w:div>
                      </w:divsChild>
                    </w:div>
                    <w:div w:id="697395311">
                      <w:marLeft w:val="0"/>
                      <w:marRight w:val="0"/>
                      <w:marTop w:val="0"/>
                      <w:marBottom w:val="0"/>
                      <w:divBdr>
                        <w:top w:val="none" w:sz="0" w:space="0" w:color="auto"/>
                        <w:left w:val="none" w:sz="0" w:space="0" w:color="auto"/>
                        <w:bottom w:val="none" w:sz="0" w:space="0" w:color="auto"/>
                        <w:right w:val="none" w:sz="0" w:space="0" w:color="auto"/>
                      </w:divBdr>
                      <w:divsChild>
                        <w:div w:id="1167790129">
                          <w:marLeft w:val="0"/>
                          <w:marRight w:val="0"/>
                          <w:marTop w:val="0"/>
                          <w:marBottom w:val="0"/>
                          <w:divBdr>
                            <w:top w:val="none" w:sz="0" w:space="0" w:color="auto"/>
                            <w:left w:val="none" w:sz="0" w:space="0" w:color="auto"/>
                            <w:bottom w:val="none" w:sz="0" w:space="0" w:color="auto"/>
                            <w:right w:val="none" w:sz="0" w:space="0" w:color="auto"/>
                          </w:divBdr>
                        </w:div>
                      </w:divsChild>
                    </w:div>
                    <w:div w:id="477920146">
                      <w:marLeft w:val="0"/>
                      <w:marRight w:val="0"/>
                      <w:marTop w:val="0"/>
                      <w:marBottom w:val="0"/>
                      <w:divBdr>
                        <w:top w:val="none" w:sz="0" w:space="0" w:color="auto"/>
                        <w:left w:val="none" w:sz="0" w:space="0" w:color="auto"/>
                        <w:bottom w:val="none" w:sz="0" w:space="0" w:color="auto"/>
                        <w:right w:val="none" w:sz="0" w:space="0" w:color="auto"/>
                      </w:divBdr>
                      <w:divsChild>
                        <w:div w:id="202251332">
                          <w:marLeft w:val="0"/>
                          <w:marRight w:val="0"/>
                          <w:marTop w:val="0"/>
                          <w:marBottom w:val="0"/>
                          <w:divBdr>
                            <w:top w:val="none" w:sz="0" w:space="0" w:color="auto"/>
                            <w:left w:val="none" w:sz="0" w:space="0" w:color="auto"/>
                            <w:bottom w:val="none" w:sz="0" w:space="0" w:color="auto"/>
                            <w:right w:val="none" w:sz="0" w:space="0" w:color="auto"/>
                          </w:divBdr>
                        </w:div>
                        <w:div w:id="1761414569">
                          <w:marLeft w:val="0"/>
                          <w:marRight w:val="0"/>
                          <w:marTop w:val="0"/>
                          <w:marBottom w:val="0"/>
                          <w:divBdr>
                            <w:top w:val="none" w:sz="0" w:space="0" w:color="auto"/>
                            <w:left w:val="none" w:sz="0" w:space="0" w:color="auto"/>
                            <w:bottom w:val="none" w:sz="0" w:space="0" w:color="auto"/>
                            <w:right w:val="none" w:sz="0" w:space="0" w:color="auto"/>
                          </w:divBdr>
                        </w:div>
                      </w:divsChild>
                    </w:div>
                    <w:div w:id="1311590404">
                      <w:marLeft w:val="0"/>
                      <w:marRight w:val="0"/>
                      <w:marTop w:val="0"/>
                      <w:marBottom w:val="0"/>
                      <w:divBdr>
                        <w:top w:val="none" w:sz="0" w:space="0" w:color="auto"/>
                        <w:left w:val="none" w:sz="0" w:space="0" w:color="auto"/>
                        <w:bottom w:val="none" w:sz="0" w:space="0" w:color="auto"/>
                        <w:right w:val="none" w:sz="0" w:space="0" w:color="auto"/>
                      </w:divBdr>
                      <w:divsChild>
                        <w:div w:id="1263296996">
                          <w:marLeft w:val="0"/>
                          <w:marRight w:val="0"/>
                          <w:marTop w:val="0"/>
                          <w:marBottom w:val="0"/>
                          <w:divBdr>
                            <w:top w:val="none" w:sz="0" w:space="0" w:color="auto"/>
                            <w:left w:val="none" w:sz="0" w:space="0" w:color="auto"/>
                            <w:bottom w:val="none" w:sz="0" w:space="0" w:color="auto"/>
                            <w:right w:val="none" w:sz="0" w:space="0" w:color="auto"/>
                          </w:divBdr>
                        </w:div>
                        <w:div w:id="306789978">
                          <w:marLeft w:val="0"/>
                          <w:marRight w:val="0"/>
                          <w:marTop w:val="0"/>
                          <w:marBottom w:val="0"/>
                          <w:divBdr>
                            <w:top w:val="none" w:sz="0" w:space="0" w:color="auto"/>
                            <w:left w:val="none" w:sz="0" w:space="0" w:color="auto"/>
                            <w:bottom w:val="none" w:sz="0" w:space="0" w:color="auto"/>
                            <w:right w:val="none" w:sz="0" w:space="0" w:color="auto"/>
                          </w:divBdr>
                        </w:div>
                        <w:div w:id="388042533">
                          <w:marLeft w:val="0"/>
                          <w:marRight w:val="0"/>
                          <w:marTop w:val="0"/>
                          <w:marBottom w:val="0"/>
                          <w:divBdr>
                            <w:top w:val="none" w:sz="0" w:space="0" w:color="auto"/>
                            <w:left w:val="none" w:sz="0" w:space="0" w:color="auto"/>
                            <w:bottom w:val="none" w:sz="0" w:space="0" w:color="auto"/>
                            <w:right w:val="none" w:sz="0" w:space="0" w:color="auto"/>
                          </w:divBdr>
                        </w:div>
                        <w:div w:id="308361124">
                          <w:marLeft w:val="0"/>
                          <w:marRight w:val="0"/>
                          <w:marTop w:val="0"/>
                          <w:marBottom w:val="0"/>
                          <w:divBdr>
                            <w:top w:val="none" w:sz="0" w:space="0" w:color="auto"/>
                            <w:left w:val="none" w:sz="0" w:space="0" w:color="auto"/>
                            <w:bottom w:val="none" w:sz="0" w:space="0" w:color="auto"/>
                            <w:right w:val="none" w:sz="0" w:space="0" w:color="auto"/>
                          </w:divBdr>
                        </w:div>
                        <w:div w:id="765728501">
                          <w:marLeft w:val="0"/>
                          <w:marRight w:val="0"/>
                          <w:marTop w:val="0"/>
                          <w:marBottom w:val="0"/>
                          <w:divBdr>
                            <w:top w:val="none" w:sz="0" w:space="0" w:color="auto"/>
                            <w:left w:val="none" w:sz="0" w:space="0" w:color="auto"/>
                            <w:bottom w:val="none" w:sz="0" w:space="0" w:color="auto"/>
                            <w:right w:val="none" w:sz="0" w:space="0" w:color="auto"/>
                          </w:divBdr>
                        </w:div>
                      </w:divsChild>
                    </w:div>
                    <w:div w:id="1492403181">
                      <w:marLeft w:val="0"/>
                      <w:marRight w:val="0"/>
                      <w:marTop w:val="0"/>
                      <w:marBottom w:val="0"/>
                      <w:divBdr>
                        <w:top w:val="none" w:sz="0" w:space="0" w:color="auto"/>
                        <w:left w:val="none" w:sz="0" w:space="0" w:color="auto"/>
                        <w:bottom w:val="none" w:sz="0" w:space="0" w:color="auto"/>
                        <w:right w:val="none" w:sz="0" w:space="0" w:color="auto"/>
                      </w:divBdr>
                      <w:divsChild>
                        <w:div w:id="1605966391">
                          <w:marLeft w:val="0"/>
                          <w:marRight w:val="0"/>
                          <w:marTop w:val="0"/>
                          <w:marBottom w:val="0"/>
                          <w:divBdr>
                            <w:top w:val="none" w:sz="0" w:space="0" w:color="auto"/>
                            <w:left w:val="none" w:sz="0" w:space="0" w:color="auto"/>
                            <w:bottom w:val="none" w:sz="0" w:space="0" w:color="auto"/>
                            <w:right w:val="none" w:sz="0" w:space="0" w:color="auto"/>
                          </w:divBdr>
                        </w:div>
                        <w:div w:id="940383403">
                          <w:marLeft w:val="0"/>
                          <w:marRight w:val="0"/>
                          <w:marTop w:val="0"/>
                          <w:marBottom w:val="0"/>
                          <w:divBdr>
                            <w:top w:val="none" w:sz="0" w:space="0" w:color="auto"/>
                            <w:left w:val="none" w:sz="0" w:space="0" w:color="auto"/>
                            <w:bottom w:val="none" w:sz="0" w:space="0" w:color="auto"/>
                            <w:right w:val="none" w:sz="0" w:space="0" w:color="auto"/>
                          </w:divBdr>
                        </w:div>
                      </w:divsChild>
                    </w:div>
                    <w:div w:id="535507899">
                      <w:marLeft w:val="0"/>
                      <w:marRight w:val="0"/>
                      <w:marTop w:val="0"/>
                      <w:marBottom w:val="0"/>
                      <w:divBdr>
                        <w:top w:val="none" w:sz="0" w:space="0" w:color="auto"/>
                        <w:left w:val="none" w:sz="0" w:space="0" w:color="auto"/>
                        <w:bottom w:val="none" w:sz="0" w:space="0" w:color="auto"/>
                        <w:right w:val="none" w:sz="0" w:space="0" w:color="auto"/>
                      </w:divBdr>
                      <w:divsChild>
                        <w:div w:id="98916779">
                          <w:marLeft w:val="0"/>
                          <w:marRight w:val="0"/>
                          <w:marTop w:val="0"/>
                          <w:marBottom w:val="0"/>
                          <w:divBdr>
                            <w:top w:val="none" w:sz="0" w:space="0" w:color="auto"/>
                            <w:left w:val="none" w:sz="0" w:space="0" w:color="auto"/>
                            <w:bottom w:val="none" w:sz="0" w:space="0" w:color="auto"/>
                            <w:right w:val="none" w:sz="0" w:space="0" w:color="auto"/>
                          </w:divBdr>
                        </w:div>
                        <w:div w:id="414089129">
                          <w:marLeft w:val="0"/>
                          <w:marRight w:val="0"/>
                          <w:marTop w:val="0"/>
                          <w:marBottom w:val="0"/>
                          <w:divBdr>
                            <w:top w:val="none" w:sz="0" w:space="0" w:color="auto"/>
                            <w:left w:val="none" w:sz="0" w:space="0" w:color="auto"/>
                            <w:bottom w:val="none" w:sz="0" w:space="0" w:color="auto"/>
                            <w:right w:val="none" w:sz="0" w:space="0" w:color="auto"/>
                          </w:divBdr>
                        </w:div>
                      </w:divsChild>
                    </w:div>
                    <w:div w:id="1304113825">
                      <w:marLeft w:val="0"/>
                      <w:marRight w:val="0"/>
                      <w:marTop w:val="0"/>
                      <w:marBottom w:val="0"/>
                      <w:divBdr>
                        <w:top w:val="none" w:sz="0" w:space="0" w:color="auto"/>
                        <w:left w:val="none" w:sz="0" w:space="0" w:color="auto"/>
                        <w:bottom w:val="none" w:sz="0" w:space="0" w:color="auto"/>
                        <w:right w:val="none" w:sz="0" w:space="0" w:color="auto"/>
                      </w:divBdr>
                      <w:divsChild>
                        <w:div w:id="87130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530798">
              <w:marLeft w:val="0"/>
              <w:marRight w:val="0"/>
              <w:marTop w:val="0"/>
              <w:marBottom w:val="0"/>
              <w:divBdr>
                <w:top w:val="none" w:sz="0" w:space="0" w:color="auto"/>
                <w:left w:val="none" w:sz="0" w:space="0" w:color="auto"/>
                <w:bottom w:val="none" w:sz="0" w:space="0" w:color="auto"/>
                <w:right w:val="none" w:sz="0" w:space="0" w:color="auto"/>
              </w:divBdr>
            </w:div>
            <w:div w:id="105470659">
              <w:marLeft w:val="0"/>
              <w:marRight w:val="0"/>
              <w:marTop w:val="0"/>
              <w:marBottom w:val="0"/>
              <w:divBdr>
                <w:top w:val="none" w:sz="0" w:space="0" w:color="auto"/>
                <w:left w:val="none" w:sz="0" w:space="0" w:color="auto"/>
                <w:bottom w:val="none" w:sz="0" w:space="0" w:color="auto"/>
                <w:right w:val="none" w:sz="0" w:space="0" w:color="auto"/>
              </w:divBdr>
            </w:div>
            <w:div w:id="309871302">
              <w:marLeft w:val="0"/>
              <w:marRight w:val="0"/>
              <w:marTop w:val="0"/>
              <w:marBottom w:val="0"/>
              <w:divBdr>
                <w:top w:val="none" w:sz="0" w:space="0" w:color="auto"/>
                <w:left w:val="none" w:sz="0" w:space="0" w:color="auto"/>
                <w:bottom w:val="none" w:sz="0" w:space="0" w:color="auto"/>
                <w:right w:val="none" w:sz="0" w:space="0" w:color="auto"/>
              </w:divBdr>
            </w:div>
            <w:div w:id="1168979425">
              <w:marLeft w:val="0"/>
              <w:marRight w:val="0"/>
              <w:marTop w:val="0"/>
              <w:marBottom w:val="0"/>
              <w:divBdr>
                <w:top w:val="none" w:sz="0" w:space="0" w:color="auto"/>
                <w:left w:val="none" w:sz="0" w:space="0" w:color="auto"/>
                <w:bottom w:val="none" w:sz="0" w:space="0" w:color="auto"/>
                <w:right w:val="none" w:sz="0" w:space="0" w:color="auto"/>
              </w:divBdr>
            </w:div>
            <w:div w:id="436675846">
              <w:marLeft w:val="0"/>
              <w:marRight w:val="0"/>
              <w:marTop w:val="0"/>
              <w:marBottom w:val="0"/>
              <w:divBdr>
                <w:top w:val="none" w:sz="0" w:space="0" w:color="auto"/>
                <w:left w:val="none" w:sz="0" w:space="0" w:color="auto"/>
                <w:bottom w:val="none" w:sz="0" w:space="0" w:color="auto"/>
                <w:right w:val="none" w:sz="0" w:space="0" w:color="auto"/>
              </w:divBdr>
            </w:div>
            <w:div w:id="1874031732">
              <w:marLeft w:val="0"/>
              <w:marRight w:val="0"/>
              <w:marTop w:val="0"/>
              <w:marBottom w:val="0"/>
              <w:divBdr>
                <w:top w:val="none" w:sz="0" w:space="0" w:color="auto"/>
                <w:left w:val="none" w:sz="0" w:space="0" w:color="auto"/>
                <w:bottom w:val="none" w:sz="0" w:space="0" w:color="auto"/>
                <w:right w:val="none" w:sz="0" w:space="0" w:color="auto"/>
              </w:divBdr>
            </w:div>
            <w:div w:id="1037194664">
              <w:marLeft w:val="0"/>
              <w:marRight w:val="0"/>
              <w:marTop w:val="0"/>
              <w:marBottom w:val="0"/>
              <w:divBdr>
                <w:top w:val="none" w:sz="0" w:space="0" w:color="auto"/>
                <w:left w:val="none" w:sz="0" w:space="0" w:color="auto"/>
                <w:bottom w:val="none" w:sz="0" w:space="0" w:color="auto"/>
                <w:right w:val="none" w:sz="0" w:space="0" w:color="auto"/>
              </w:divBdr>
            </w:div>
            <w:div w:id="788595027">
              <w:marLeft w:val="0"/>
              <w:marRight w:val="0"/>
              <w:marTop w:val="0"/>
              <w:marBottom w:val="0"/>
              <w:divBdr>
                <w:top w:val="none" w:sz="0" w:space="0" w:color="auto"/>
                <w:left w:val="none" w:sz="0" w:space="0" w:color="auto"/>
                <w:bottom w:val="none" w:sz="0" w:space="0" w:color="auto"/>
                <w:right w:val="none" w:sz="0" w:space="0" w:color="auto"/>
              </w:divBdr>
            </w:div>
            <w:div w:id="1496188288">
              <w:marLeft w:val="0"/>
              <w:marRight w:val="0"/>
              <w:marTop w:val="0"/>
              <w:marBottom w:val="0"/>
              <w:divBdr>
                <w:top w:val="none" w:sz="0" w:space="0" w:color="auto"/>
                <w:left w:val="none" w:sz="0" w:space="0" w:color="auto"/>
                <w:bottom w:val="none" w:sz="0" w:space="0" w:color="auto"/>
                <w:right w:val="none" w:sz="0" w:space="0" w:color="auto"/>
              </w:divBdr>
            </w:div>
            <w:div w:id="428088539">
              <w:marLeft w:val="0"/>
              <w:marRight w:val="0"/>
              <w:marTop w:val="0"/>
              <w:marBottom w:val="0"/>
              <w:divBdr>
                <w:top w:val="none" w:sz="0" w:space="0" w:color="auto"/>
                <w:left w:val="none" w:sz="0" w:space="0" w:color="auto"/>
                <w:bottom w:val="none" w:sz="0" w:space="0" w:color="auto"/>
                <w:right w:val="none" w:sz="0" w:space="0" w:color="auto"/>
              </w:divBdr>
            </w:div>
            <w:div w:id="1083526561">
              <w:marLeft w:val="0"/>
              <w:marRight w:val="0"/>
              <w:marTop w:val="0"/>
              <w:marBottom w:val="0"/>
              <w:divBdr>
                <w:top w:val="none" w:sz="0" w:space="0" w:color="auto"/>
                <w:left w:val="none" w:sz="0" w:space="0" w:color="auto"/>
                <w:bottom w:val="none" w:sz="0" w:space="0" w:color="auto"/>
                <w:right w:val="none" w:sz="0" w:space="0" w:color="auto"/>
              </w:divBdr>
              <w:divsChild>
                <w:div w:id="2137943311">
                  <w:marLeft w:val="0"/>
                  <w:marRight w:val="0"/>
                  <w:marTop w:val="0"/>
                  <w:marBottom w:val="0"/>
                  <w:divBdr>
                    <w:top w:val="none" w:sz="0" w:space="0" w:color="auto"/>
                    <w:left w:val="none" w:sz="0" w:space="0" w:color="auto"/>
                    <w:bottom w:val="none" w:sz="0" w:space="0" w:color="auto"/>
                    <w:right w:val="none" w:sz="0" w:space="0" w:color="auto"/>
                  </w:divBdr>
                </w:div>
                <w:div w:id="325742071">
                  <w:marLeft w:val="0"/>
                  <w:marRight w:val="0"/>
                  <w:marTop w:val="0"/>
                  <w:marBottom w:val="0"/>
                  <w:divBdr>
                    <w:top w:val="none" w:sz="0" w:space="0" w:color="auto"/>
                    <w:left w:val="none" w:sz="0" w:space="0" w:color="auto"/>
                    <w:bottom w:val="none" w:sz="0" w:space="0" w:color="auto"/>
                    <w:right w:val="none" w:sz="0" w:space="0" w:color="auto"/>
                  </w:divBdr>
                </w:div>
                <w:div w:id="1134176235">
                  <w:marLeft w:val="0"/>
                  <w:marRight w:val="0"/>
                  <w:marTop w:val="0"/>
                  <w:marBottom w:val="0"/>
                  <w:divBdr>
                    <w:top w:val="none" w:sz="0" w:space="0" w:color="auto"/>
                    <w:left w:val="none" w:sz="0" w:space="0" w:color="auto"/>
                    <w:bottom w:val="none" w:sz="0" w:space="0" w:color="auto"/>
                    <w:right w:val="none" w:sz="0" w:space="0" w:color="auto"/>
                  </w:divBdr>
                </w:div>
                <w:div w:id="1593734130">
                  <w:marLeft w:val="0"/>
                  <w:marRight w:val="0"/>
                  <w:marTop w:val="0"/>
                  <w:marBottom w:val="0"/>
                  <w:divBdr>
                    <w:top w:val="none" w:sz="0" w:space="0" w:color="auto"/>
                    <w:left w:val="none" w:sz="0" w:space="0" w:color="auto"/>
                    <w:bottom w:val="none" w:sz="0" w:space="0" w:color="auto"/>
                    <w:right w:val="none" w:sz="0" w:space="0" w:color="auto"/>
                  </w:divBdr>
                </w:div>
              </w:divsChild>
            </w:div>
            <w:div w:id="502401069">
              <w:marLeft w:val="0"/>
              <w:marRight w:val="0"/>
              <w:marTop w:val="0"/>
              <w:marBottom w:val="0"/>
              <w:divBdr>
                <w:top w:val="none" w:sz="0" w:space="0" w:color="auto"/>
                <w:left w:val="none" w:sz="0" w:space="0" w:color="auto"/>
                <w:bottom w:val="none" w:sz="0" w:space="0" w:color="auto"/>
                <w:right w:val="none" w:sz="0" w:space="0" w:color="auto"/>
              </w:divBdr>
              <w:divsChild>
                <w:div w:id="81063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Pages>
  <Words>1256</Words>
  <Characters>6349</Characters>
  <Application>Microsoft Office Word</Application>
  <DocSecurity>0</DocSecurity>
  <Lines>52</Lines>
  <Paragraphs>15</Paragraphs>
  <ScaleCrop>false</ScaleCrop>
  <Company>Vivo</Company>
  <LinksUpToDate>false</LinksUpToDate>
  <CharactersWithSpaces>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417</cp:revision>
  <cp:lastPrinted>2011-08-03T08:36:00Z</cp:lastPrinted>
  <dcterms:created xsi:type="dcterms:W3CDTF">2022-08-08T06:25:00Z</dcterms:created>
  <dcterms:modified xsi:type="dcterms:W3CDTF">2023-02-16T18:44:00Z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